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0" w:rsidRDefault="00015EA0" w:rsidP="0001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015EA0" w:rsidRDefault="00015EA0" w:rsidP="0001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энергетического </w:t>
      </w:r>
      <w:r w:rsidR="00C1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аудита </w:t>
      </w:r>
      <w:r w:rsidRPr="0001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(энергоаудита)</w:t>
      </w:r>
      <w:r w:rsidRPr="0001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объектов электрической сети </w:t>
      </w:r>
      <w:r w:rsidR="00C4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:rsidR="00C159A0" w:rsidRPr="00015EA0" w:rsidRDefault="00C159A0" w:rsidP="0001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Pr="00015EA0" w:rsidRDefault="00015EA0" w:rsidP="0001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проведения энергетического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(энергоаудит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сети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установление эффективности рациональной, надежной и безопасной эксплуатации электроустановок, выработки обоснованных мер по ее дальнейшему совершенствованию, развитию, перевооружению и модернизации оборудования электрической сети, мероприятий по энергосбережению и обеспечению качества электрической энергии при оказании услуг по ее передаче потребителям (абонентам). </w:t>
      </w:r>
    </w:p>
    <w:p w:rsidR="00C159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предусматривает процедуру проведения энергоаудита, последовательность подготовки, осуществления и оформления результатов энергетического обследования. </w:t>
      </w:r>
    </w:p>
    <w:p w:rsidR="00C159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Проведение энергоаудита объекта электрической сети организации осуществляется на основании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59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EA0"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10 Федерального закона от </w:t>
      </w:r>
      <w:r w:rsidR="00015EA0" w:rsidRP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апреля 1996 г. № 28-ФЗ "Об энергосбережении", </w:t>
      </w:r>
    </w:p>
    <w:p w:rsidR="00C159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5EA0" w:rsidRP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</w:t>
      </w:r>
      <w:r w:rsidR="00015EA0"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Российской Федерации от 15.06.1998 г. № 588 «О дополнительных мерах по стимулированию энергосбережения в России», </w:t>
      </w:r>
    </w:p>
    <w:p w:rsidR="00015E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5EA0"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5EA0"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промышленности и энергетики Российской Федерации от 04.07.2006 г. №141. 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энергоаудита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Энергоаудит проводится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-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организацией-энергоаудитором, 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внесенной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энергоаудиторских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фирм,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имеющей на субподряде организацию-энергоаудитора, внесенную в реестр </w:t>
      </w:r>
      <w:proofErr w:type="spellStart"/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энергоаудиторских</w:t>
      </w:r>
      <w:proofErr w:type="spellEnd"/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фирм. Исполнитель должен иметь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методологическое и инструментальное оснащение, опыт выполнения работ в соответствующей области, располага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персоналом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независимым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организационном и финансовом отношении от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59A0" w:rsidRDefault="00C159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Энергоаудитор в своей деятельности руководствуется законодательством Российской Федерации и действующими нормативно-методическими документами, 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проведение энергетических обследований </w:t>
      </w:r>
      <w:r w:rsid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78E3"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 w:rsid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9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Энергоаудит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первичным, ранее энерг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оаудит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</w:t>
      </w:r>
      <w:r w:rsidR="006B06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предписаниях территориальных органов Ростехнадзора (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Госэнергонадзора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РФ на момент составления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="006B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59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объему проводимых работ энергоаудит </w:t>
      </w:r>
      <w:r w:rsidR="00C1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общий характер, проводится по сокращенной программе, с минимальным использованием приборного оборудования и ограничен по времени проведения.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энергоаудита является составление энергетического паспорта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оценка эффективности процесса передачи электрической энергии, надежности и безопасности работы электрооборудования и необходимого уровня эксплуатации. </w:t>
      </w:r>
    </w:p>
    <w:p w:rsidR="00625E40" w:rsidRDefault="00625E4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энергоаудита: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доступ персонала энергоаудитора к обследуемым объектам;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оказывает содействие (в том числе персоналом) в проведении энергоаудита;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оказывает содействие энергоаудитору в проведении требуемых измерений.</w:t>
      </w:r>
    </w:p>
    <w:p w:rsidR="00625E40" w:rsidRDefault="00625E4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проведении энергоаудита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лицо, ответственное за его проведение, и предоставляет: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необходимую техническую и технологическую документацию (исполнительные схемы электрических сетей, данные об установленном электрооборудовании и кабельном хозяйстве, а также другие данные об оборудовании, используемом при оказании услуг по передаче электрической энергии потребителям, приборах учета электрической энергии и т.п.);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режимах электропотребления;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по хозяйственно-финансовой деятельности (отраслевые и межотраслевые нормы и нормативы, тарифы, лимиты электропотребления, договоры на поставку электрической энергии, данные электропотребления на производственные и хозяйственные нужды, потерям электроэнергии и т.п.) в соответствии с действующим законодательством и программами проведения энергоаудита;</w:t>
      </w: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– существующий энергетический паспорт, программу (рекомендации) по внедрению энергосберегающих мероприятий и отчеты о выполнении этой программы (рекомендаций), выданные предписания территориального органа Ростехнадзора (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Госэнергонадзора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РФ и сведения об их выполнении. </w:t>
      </w:r>
    </w:p>
    <w:p w:rsidR="00625E40" w:rsidRDefault="00625E4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Энергоаудит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три этапа: </w:t>
      </w:r>
    </w:p>
    <w:p w:rsidR="00E7180E" w:rsidRPr="00015EA0" w:rsidRDefault="00E7180E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proofErr w:type="gramStart"/>
      <w:r w:rsidRPr="00E71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Предварительный этап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служит для определения основных характеристик объект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</w:t>
      </w:r>
      <w:r w:rsidR="00C4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систем и оборудования, предназначенного для передачи электрической энергии, выделения мест наиболее вероятных сверхнормативных потерь электроэнергии, определения эффективности эксплуатации электроустановок объект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определения мер общего характера по ее дальнейшему совершенствованию, развитию, перевооружению и модернизации оборудования электрической сети, мероприятий по энергосбережению и обеспечению качества электрической энергии при оказании услуг по ее передаче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потребителям.</w:t>
      </w:r>
    </w:p>
    <w:p w:rsidR="00015EA0" w:rsidRPr="00015EA0" w:rsidRDefault="00015EA0" w:rsidP="00625E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этап выполняется экспертами энергоаудита совместно с персоналом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фиксируется в специально разработанных табличных формах и в описательном тексте. В конце предварительного этапа конкретизируется программа проведения энергоаудита, которая согласуется с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двумя сторонами. На всем протяжении энергоаудита происходит сбор информации в соответствии с разработанной программой. Источниками информации могут являться: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опрос и анкетирование руководства и технического персонала;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утвержденные схемы энергоснабжения и схемы учета расхода энергоресурсов;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отчетная документация по коммерческому и техническому учету расхода энергоресурсов за последние три года;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договора и счета от поставщиков и потребителей энергоресурсов;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графики нагрузки энергопотребления во времени (час, сутки, месяц);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необходимые экономические данные (цены, тарифы);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</w:t>
      </w:r>
      <w:proofErr w:type="spellStart"/>
      <w:r w:rsidR="00015EA0" w:rsidRPr="00625E40">
        <w:rPr>
          <w:rFonts w:ascii="Times New Roman" w:hAnsi="Times New Roman" w:cs="Times New Roman"/>
          <w:sz w:val="24"/>
          <w:szCs w:val="24"/>
        </w:rPr>
        <w:t>энергооборудование</w:t>
      </w:r>
      <w:proofErr w:type="spellEnd"/>
      <w:r w:rsidR="00015EA0" w:rsidRPr="00625E40">
        <w:rPr>
          <w:rFonts w:ascii="Times New Roman" w:hAnsi="Times New Roman" w:cs="Times New Roman"/>
          <w:sz w:val="24"/>
          <w:szCs w:val="24"/>
        </w:rPr>
        <w:t xml:space="preserve"> (паспорта, формуляры, спецификации, технологические регламенты, режимные карты);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документация по ремонтам, наладочным и испытательным работам;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документация по энергосберегающим мероприятиям;</w:t>
      </w:r>
    </w:p>
    <w:p w:rsidR="00015EA0" w:rsidRPr="00625E40" w:rsidRDefault="00625E40" w:rsidP="00625E40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625E40">
        <w:rPr>
          <w:rFonts w:ascii="Times New Roman" w:hAnsi="Times New Roman" w:cs="Times New Roman"/>
          <w:sz w:val="24"/>
          <w:szCs w:val="24"/>
        </w:rPr>
        <w:t>перспективные программы и проекты реструктуризации предприятия или модернизации отдельных его производств.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Перечисленная информация предоставляется (собирается) за 36 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предварительный этап отводится, ориентировочно, 10 рабочих дней.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r w:rsidRPr="00E71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этап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энергетического обследования объектов электрической сети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систем и оборудования, предназначенного для передачи электрической энергии, определения мест сверхнормативных потерь электроэнергии,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уровня эксплуатации электроустановок организации, разработки мероприятий по энергосбережению и обеспечению качества электрической энергии при оказании услуг по ее передаче потребителям.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подлежат рассмотрению и анализу следующие вопросы: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Ознакомление с организацией работы организации по учету, расчету и отчетности по потерям электроэнергии (методы, формы, распределение обязанностей, эффективность работы по 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снижением потерь).</w:t>
      </w:r>
    </w:p>
    <w:p w:rsidR="00625E40" w:rsidRP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потерь электроэнергии в электрических сетях организации, состояния оборудования, расчетного и технического учета электроэнергии на намеченных объектах (подстанциях) в соответствии с требованиями [2, 3, 10], сопоставление отчетных потерь электроэнергии с их нормативными значениями и выявляются причины их несоответствия.</w:t>
      </w:r>
    </w:p>
    <w:p w:rsidR="00625E40" w:rsidRP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Соответствие расчетного и технического учета электроэнергии </w:t>
      </w:r>
      <w:r w:rsidR="00625E40"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Заказчика 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[3, 10]. </w:t>
      </w:r>
    </w:p>
    <w:p w:rsidR="00625E40" w:rsidRP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 проверки измерительных цепей трансформаторов тока и напряжения на соответствие нормативным требованиям.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Организация работы </w:t>
      </w:r>
      <w:r w:rsidR="00625E40"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потребителями по выявлению </w:t>
      </w:r>
      <w:proofErr w:type="spellStart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электропотребления (хищений), снижению абонентской задолженности, повышению компенсации реактивной мощности и др.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Оценка балансов активной мощности характерных режимов.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Анализ ограничений, препятствующих реализации режимов с наименьшими потерями.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Организация работы по анализу балансов электроэнергии на подстанциях (ПС)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Структура потерь электроэнергии в соответствии с требованиями Приказа М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энергетики РФ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2008 г. № 326. Анализ причин изменения структуры, методы и программы расчета потерь электроэнергии.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Порядок формирования планов и отчетов о выполнении мероприятий по снижению потерь электроэнергии.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Проверка эффективности работы основного силового оборудования и собственных нужд подстанций: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загрузки, расчет и учет потерь электроэнергии в силовых трансформаторах, трансформаторах собственных нужд (СН); режимы работы батарей статических конденсаторов, резервных трансформаторов СН (нормально включены или отключены), освещения во всех помещениях, устройств вентиляции и электрического отопления помещений и т.д.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Определение загрузки сетей </w:t>
      </w:r>
      <w:r w:rsidR="00625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перегруженных линий.</w:t>
      </w:r>
    </w:p>
    <w:p w:rsidR="00625E40" w:rsidRP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Н) Анализ схем питания собственных нужд ПС и потребительских КРУ с целью: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проверки выполнения требований НТД в части недопустимости подключения к шинам 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нужд сторонних потребителей. При выявлении фактов проверить порядок учета электроэнергии по этим линиям и ее списание [2, п. 6.6.3];</w:t>
      </w:r>
      <w:r w:rsidR="00625E40"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правильности учета и списания электроэнергии на собственные и хозяйственные нужды ПС (в случае наличия производственных нужд провести по ним аналогичную проверку).</w:t>
      </w:r>
    </w:p>
    <w:p w:rsidR="00015EA0" w:rsidRP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Проверка состояния схем и средств учета электроэнергии согласно [3, п. 1.5.15, 9]</w:t>
      </w:r>
      <w:proofErr w:type="gramStart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78E3">
        <w:rPr>
          <w:rFonts w:ascii="Times New Roman" w:hAnsi="Times New Roman" w:cs="Times New Roman"/>
          <w:sz w:val="24"/>
          <w:szCs w:val="24"/>
        </w:rPr>
        <w:fldChar w:fldCharType="begin"/>
      </w:r>
      <w:r w:rsidRPr="00A078E3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A078E3">
        <w:rPr>
          <w:rFonts w:ascii="Times New Roman" w:hAnsi="Times New Roman" w:cs="Times New Roman"/>
          <w:sz w:val="24"/>
          <w:szCs w:val="24"/>
        </w:rPr>
        <w:fldChar w:fldCharType="end"/>
      </w:r>
      <w:r w:rsidRPr="00A078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5EA0" w:rsidRPr="00A078E3">
        <w:rPr>
          <w:rFonts w:ascii="Times New Roman" w:hAnsi="Times New Roman" w:cs="Times New Roman"/>
          <w:sz w:val="24"/>
          <w:szCs w:val="24"/>
        </w:rPr>
        <w:t>соответствие класса точности расчетных счетчиков требованиям |3, п. 1.5.15];</w:t>
      </w:r>
      <w:proofErr w:type="gramEnd"/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078E3">
        <w:rPr>
          <w:rFonts w:ascii="Times New Roman" w:hAnsi="Times New Roman" w:cs="Times New Roman"/>
          <w:sz w:val="24"/>
          <w:szCs w:val="24"/>
        </w:rPr>
        <w:fldChar w:fldCharType="begin"/>
      </w:r>
      <w:r w:rsidRPr="00A078E3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A078E3">
        <w:rPr>
          <w:rFonts w:ascii="Times New Roman" w:hAnsi="Times New Roman" w:cs="Times New Roman"/>
          <w:sz w:val="24"/>
          <w:szCs w:val="24"/>
        </w:rPr>
        <w:fldChar w:fldCharType="end"/>
      </w:r>
      <w:r w:rsidRPr="00A078E3"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отсутствие паек в электропроводах к счетчикам расчетного учета [3, п. 1.5.33];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наличие на счетчиках двух пломб: на винте, крепящем кожух счетчика, — пломба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госповерителя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; на зажимной крышке — пломба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наличие в схемах учета электроэнергии других включенных приборов и устройств, влияющих на точность учета или на приборы учета, включенные в схемы РЗА и т.п.;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нагрузку вторичных обмоток измерительных трансформаторов с определением (инструментально) значений потерь в цепях напряжения (при необходимости) расчетных счетчиков и счетчиков технического учета [3, п. 1.5.19];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наличие (утвержденной руководителем) схемы размещения приборов расчетного и технического учета электрической энергии, соответствующей полному вводу электроустановки в эксплуатацию в соответствии с проектом [10,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>. 10.1; 10.2];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периодичность и объемы калибровки расчетных счетчиков в соответствии с местной инструкцией [10,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>. 10.11; 10.13; 10.14; 10.15; 10.16].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Контроль достоверности учета электроэнергии по фактическому и допустимому небалансам, а также анализа расчетов предела допустимой относительной погрешности [10, 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. 4.9-4.11].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Р) Проверка помещений и температурного режима в них, где установлены приборы учета (не ниже 0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выше 40°С).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Проверка соответствия класса точности трансформаторов тока и напряжения для присоединения расчетных счетчиков (не более 0,5), в том числе погрешность 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коммерческого учета на всех присоединениях.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Т) Анализ отчетных и технических (расчетных) потерь электроэнергии за последние три года как в целом за год, так и поквартально.</w:t>
      </w:r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(расчетные) потери электроэнергии в электрических сетях включают в себя “переменные” или “нагрузочные” потери, зависящие от нагрузки линий и силовых трансформаторов, “условно-постоянные” потери, не зависящие от нагрузки, и потери, обусловленные погрешностями систем учета электроэнергии.</w:t>
      </w:r>
      <w:proofErr w:type="gramEnd"/>
    </w:p>
    <w:p w:rsidR="00625E4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Оценка коммерческих потерь электроэнергии. Коммерческая составляющая потерь электроэнергии характеризует деятельность по сбору информации о полезном отпуске электроэнерг</w:t>
      </w:r>
      <w:proofErr w:type="gram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оплате. Она включает в себя такие факторы, как неодновременное снятие показаний счетчиков, погрешности систем учета, 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безучетное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электроэнергией (в том числе хищения) и др.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Ф) Анализ мероприятий по снижению потерь электроэнергии, в том числе организационных, технических, и мероприятий по совершенствованию систем расчетного и технического учета электроэнергии (за последние три года и на плановый период):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определение номенклатуры и количества выполненных и планируемых мероприятий;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определение динамики удельного эффекта от выполнения мероприятий по снижению потерь электроэнергии (тыс. </w:t>
      </w:r>
      <w:proofErr w:type="gramStart"/>
      <w:r w:rsidR="00015EA0" w:rsidRPr="00A078E3">
        <w:rPr>
          <w:rFonts w:ascii="Times New Roman" w:hAnsi="Times New Roman" w:cs="Times New Roman"/>
          <w:sz w:val="24"/>
          <w:szCs w:val="24"/>
        </w:rPr>
        <w:t>кВт-ч</w:t>
      </w:r>
      <w:proofErr w:type="gram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 на единицу измерения в год);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определение эффективности выполненных мероприятий (% значения потерь электроэнергии);</w:t>
      </w:r>
    </w:p>
    <w:p w:rsidR="00015EA0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 по выявлению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 потребления электроэнергии, возможности и необходимости внедрения АСКУЭ и других работ по снижению потерь;</w:t>
      </w:r>
    </w:p>
    <w:p w:rsidR="00015EA0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рекомендации по дополнительному снижению потерь электроэнергии в организации на основании проведенного анализа потерь электроэнергии. На основной этап отводится, ориентировочно, 10 рабочих дней. </w:t>
      </w:r>
    </w:p>
    <w:p w:rsidR="00A078E3" w:rsidRPr="00A078E3" w:rsidRDefault="00A078E3" w:rsidP="00A078E3">
      <w:pPr>
        <w:pStyle w:val="a5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r w:rsidRPr="00204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включает в себя оформление результатов энергоаудита в виде следующей документации:</w:t>
      </w:r>
    </w:p>
    <w:p w:rsidR="00015EA0" w:rsidRDefault="00A078E3" w:rsidP="00A078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энергетический паспорт, составленный в соответствии с ГОСТ </w:t>
      </w:r>
      <w:proofErr w:type="gramStart"/>
      <w:r w:rsidR="00015EA0" w:rsidRPr="00A078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 51379-99 (применительно к объект</w:t>
      </w:r>
      <w:r>
        <w:rPr>
          <w:rFonts w:ascii="Times New Roman" w:hAnsi="Times New Roman" w:cs="Times New Roman"/>
          <w:sz w:val="24"/>
          <w:szCs w:val="24"/>
        </w:rPr>
        <w:t>ам Заказчика</w:t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), отражающий баланс потребления и показатели технической эффективности по оказанию услуг по передаче электрической энергии в процессе хозяйственной деятельности; </w:t>
      </w:r>
    </w:p>
    <w:p w:rsidR="00204CD9" w:rsidRPr="00204CD9" w:rsidRDefault="00204CD9" w:rsidP="0020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D9">
        <w:rPr>
          <w:rFonts w:ascii="Times New Roman" w:hAnsi="Times New Roman" w:cs="Times New Roman"/>
          <w:sz w:val="24"/>
          <w:szCs w:val="24"/>
        </w:rPr>
        <w:fldChar w:fldCharType="begin"/>
      </w:r>
      <w:r w:rsidRPr="00204CD9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204CD9">
        <w:rPr>
          <w:rFonts w:ascii="Times New Roman" w:hAnsi="Times New Roman" w:cs="Times New Roman"/>
          <w:sz w:val="24"/>
          <w:szCs w:val="24"/>
        </w:rPr>
        <w:fldChar w:fldCharType="end"/>
      </w:r>
      <w:r w:rsidRPr="00204CD9">
        <w:rPr>
          <w:rFonts w:ascii="Times New Roman" w:hAnsi="Times New Roman" w:cs="Times New Roman"/>
          <w:sz w:val="24"/>
          <w:szCs w:val="24"/>
        </w:rPr>
        <w:tab/>
        <w:t>экспертиза энергетического паспорта в СРО;</w:t>
      </w:r>
    </w:p>
    <w:p w:rsidR="00204CD9" w:rsidRPr="00204CD9" w:rsidRDefault="00204CD9" w:rsidP="0020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D9">
        <w:rPr>
          <w:rFonts w:ascii="Times New Roman" w:hAnsi="Times New Roman" w:cs="Times New Roman"/>
          <w:sz w:val="24"/>
          <w:szCs w:val="24"/>
        </w:rPr>
        <w:fldChar w:fldCharType="begin"/>
      </w:r>
      <w:r w:rsidRPr="00204CD9"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 w:rsidRPr="00204CD9">
        <w:rPr>
          <w:rFonts w:ascii="Times New Roman" w:hAnsi="Times New Roman" w:cs="Times New Roman"/>
          <w:sz w:val="24"/>
          <w:szCs w:val="24"/>
        </w:rPr>
        <w:fldChar w:fldCharType="end"/>
      </w:r>
      <w:r w:rsidRPr="00204CD9">
        <w:rPr>
          <w:rFonts w:ascii="Times New Roman" w:hAnsi="Times New Roman" w:cs="Times New Roman"/>
          <w:sz w:val="24"/>
          <w:szCs w:val="24"/>
        </w:rPr>
        <w:tab/>
        <w:t>передача энергетического паспорта в Минэнерго.</w:t>
      </w:r>
    </w:p>
    <w:p w:rsidR="00204CD9" w:rsidRPr="00A078E3" w:rsidRDefault="00204CD9" w:rsidP="00A0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EA0" w:rsidRPr="00A078E3" w:rsidRDefault="00A078E3" w:rsidP="00A078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 xml:space="preserve">предложения по повышению эффективности рациональной, надежной и безопасной эксплуатации электроустановок объекта организации, выработки обоснованных мер по ее дальнейшему совершенствованию, развитию, перевооружению и модернизации оборудования электрической сети, мероприятий по </w:t>
      </w:r>
      <w:proofErr w:type="spellStart"/>
      <w:r w:rsidR="00015EA0" w:rsidRPr="00A078E3">
        <w:rPr>
          <w:rFonts w:ascii="Times New Roman" w:hAnsi="Times New Roman" w:cs="Times New Roman"/>
          <w:sz w:val="24"/>
          <w:szCs w:val="24"/>
        </w:rPr>
        <w:t>энергосбежению</w:t>
      </w:r>
      <w:proofErr w:type="spellEnd"/>
      <w:r w:rsidR="00015EA0" w:rsidRPr="00A078E3">
        <w:rPr>
          <w:rFonts w:ascii="Times New Roman" w:hAnsi="Times New Roman" w:cs="Times New Roman"/>
          <w:sz w:val="24"/>
          <w:szCs w:val="24"/>
        </w:rPr>
        <w:t xml:space="preserve"> и обеспечению качества электрической энергии при оказании услуг по ее передаче потребителям;</w:t>
      </w:r>
    </w:p>
    <w:p w:rsidR="00015EA0" w:rsidRDefault="00A078E3" w:rsidP="00A078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SYMBOL 183 \f "Symbol" \s 10 \h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015EA0" w:rsidRPr="00A078E3">
        <w:rPr>
          <w:rFonts w:ascii="Times New Roman" w:hAnsi="Times New Roman" w:cs="Times New Roman"/>
          <w:sz w:val="24"/>
          <w:szCs w:val="24"/>
        </w:rPr>
        <w:t>отчет о проделанной работе.</w:t>
      </w:r>
    </w:p>
    <w:p w:rsidR="00A078E3" w:rsidRPr="00A078E3" w:rsidRDefault="00A078E3" w:rsidP="00A078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заключительном этапе энергоаудита дается оценка эффективности оказания услуг по передаче электрической энергии в организации, раскрываются причины выявленных нарушений и недостатков в их использовании, определяются имеющиеся резервы экономии электроэнергии, предлагаются технические и организационные энергосберегающие решения.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по повышению эффективности рациональной, надежной и безопасной эксплуатации электроустановок объекта организации при оказании услуг по передаче электрической энергии не могут снижать экологические характеристики оборудования и технологических процессов, уровень безопасности и комфортности работы персонала, качество передаваемой электрической энергии. На заключительный этап отводится, ориентировочно, </w:t>
      </w:r>
      <w:r w:rsidR="00204C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</w:t>
      </w:r>
    </w:p>
    <w:p w:rsidR="00A078E3" w:rsidRPr="00015EA0" w:rsidRDefault="00A078E3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Заключительная часть</w:t>
      </w:r>
    </w:p>
    <w:p w:rsidR="00204CD9" w:rsidRPr="00E7180E" w:rsidRDefault="00204CD9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4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ответственность сторон, а также порядок разрешения спорных вопросов регулируются в рамках договора между организацией, проводящей энергоаудит и организацией. 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4C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обеспечения условий конфиденциальности в отношении обследуемого объекта организации при проведении энергоаудита устанавливается отдельным пунктом в договоре. </w:t>
      </w:r>
    </w:p>
    <w:p w:rsid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н</w:t>
      </w:r>
      <w:r w:rsidRPr="0001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ормативно-методических документов, регламентирующих проведение энергоаудита </w:t>
      </w:r>
    </w:p>
    <w:p w:rsidR="00A078E3" w:rsidRDefault="00A078E3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E3" w:rsidRPr="006B066A" w:rsidRDefault="00015EA0" w:rsidP="006B066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6B066A">
        <w:rPr>
          <w:rFonts w:ascii="Times New Roman" w:hAnsi="Times New Roman" w:cs="Times New Roman"/>
          <w:sz w:val="24"/>
          <w:szCs w:val="24"/>
        </w:rPr>
        <w:t>1. Федеральный закон от 03.04.1996 г. № 28-ФЗ «Об энергосбережении»</w:t>
      </w:r>
      <w:r w:rsidR="006B066A" w:rsidRPr="006B066A">
        <w:rPr>
          <w:rFonts w:ascii="Times New Roman" w:hAnsi="Times New Roman" w:cs="Times New Roman"/>
          <w:sz w:val="24"/>
          <w:szCs w:val="24"/>
        </w:rPr>
        <w:t xml:space="preserve"> и </w:t>
      </w:r>
      <w:r w:rsidR="006B066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6B066A" w:rsidRPr="006B066A">
        <w:rPr>
          <w:rFonts w:ascii="Times New Roman" w:hAnsi="Times New Roman" w:cs="Times New Roman"/>
          <w:sz w:val="24"/>
          <w:szCs w:val="24"/>
        </w:rPr>
        <w:t>от 23.11.2009</w:t>
      </w:r>
      <w:r w:rsidR="006B066A">
        <w:rPr>
          <w:rFonts w:ascii="Times New Roman" w:hAnsi="Times New Roman" w:cs="Times New Roman"/>
          <w:sz w:val="24"/>
          <w:szCs w:val="24"/>
        </w:rPr>
        <w:t xml:space="preserve"> № </w:t>
      </w:r>
      <w:r w:rsidR="006B066A" w:rsidRPr="006B066A">
        <w:rPr>
          <w:rFonts w:ascii="Times New Roman" w:hAnsi="Times New Roman" w:cs="Times New Roman"/>
          <w:sz w:val="24"/>
          <w:szCs w:val="24"/>
        </w:rPr>
        <w:t xml:space="preserve">261-ФЗ </w:t>
      </w:r>
      <w:r w:rsidR="006B066A">
        <w:rPr>
          <w:rFonts w:ascii="Times New Roman" w:hAnsi="Times New Roman" w:cs="Times New Roman"/>
          <w:sz w:val="24"/>
          <w:szCs w:val="24"/>
        </w:rPr>
        <w:t>«</w:t>
      </w:r>
      <w:r w:rsidR="006B066A" w:rsidRPr="006B066A">
        <w:rPr>
          <w:rFonts w:ascii="Times New Roman" w:hAnsi="Times New Roman" w:cs="Times New Roman"/>
          <w:sz w:val="24"/>
          <w:szCs w:val="24"/>
        </w:rPr>
        <w:t>О</w:t>
      </w:r>
      <w:r w:rsidR="006B066A">
        <w:rPr>
          <w:rFonts w:ascii="Times New Roman" w:hAnsi="Times New Roman" w:cs="Times New Roman"/>
          <w:sz w:val="24"/>
          <w:szCs w:val="24"/>
        </w:rPr>
        <w:t>б энергосбережении и повышении энергетической эффективности…»</w:t>
      </w:r>
      <w:r w:rsidRPr="006B066A">
        <w:rPr>
          <w:rFonts w:ascii="Times New Roman" w:hAnsi="Times New Roman" w:cs="Times New Roman"/>
          <w:sz w:val="24"/>
          <w:szCs w:val="24"/>
        </w:rPr>
        <w:t>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технической эксплуатации электрических станций и сетей Российской Федерации, утв. Приказом Минэнерго РФ от 19.06.2003 N 229.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технической эксплуатации электроустановок потребителей, утв. Приказом Минэнерго РФ от 13.01.2003 N 6.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устройства электроустановок, 6-е, 7-е издания.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проведения энергетических обследований, утв. Минтопэнерго России 25.03.98. М. СПО ОРГРЭС, 1998.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ГОСТ </w:t>
      </w:r>
      <w:proofErr w:type="gramStart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51379-99 «Энергосбережение. Энергетический паспорт промышленного потребителя топливно-энергетических ресурсов. Основные положения. Типовые формы», утв. Постановлением Госстандарта РФ от 30.11.1999 г. № 471-ст.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Правительства Российской Федерации от 15.06.1998 г. № 588 «О дополнительных мерах по стимулированию энергосбережения в России».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М</w:t>
      </w:r>
      <w:r w:rsid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энергетики РФ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2008 г. N 326 «О</w:t>
      </w:r>
      <w:r w:rsid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в Министерстве энергетики РФ работы по утверждению нормативов технологических потерь электроэнергии при ее передаче по электрическим сетям</w:t>
      </w:r>
      <w:r w:rsidRPr="00A078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Министерства промышленности и энергетики Российской Федерации от 04.10.2005 г. № 141 «Об утверждении рекомендаций по проведению энергетических обследований».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Типовая инструкция по учету электрической энергии при ее производстве, передаче и распределении. РД 34.09.101-94. М. СПО ОРГРЭС, 1995.</w:t>
      </w:r>
    </w:p>
    <w:p w:rsidR="00A078E3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Б.П. 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Колесников, М.Н. Федоров. "Энергоаудит объектов коммунального хозяйства и промышленных предприятий". Учебное пособие. М. </w:t>
      </w:r>
      <w:proofErr w:type="spellStart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МИКСиС</w:t>
      </w:r>
      <w:proofErr w:type="spellEnd"/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015EA0" w:rsidRPr="00015EA0" w:rsidRDefault="00015EA0" w:rsidP="00C159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Энергоаудит и нормирование расходов энергоресурсов. Сборник методических материалов. Под редакцией проф. С.И. Сергеева. НГТУ, НИЦЭ, Н. Новгород, 1998. </w:t>
      </w:r>
    </w:p>
    <w:p w:rsidR="00474F8B" w:rsidRDefault="00474F8B" w:rsidP="00C159A0">
      <w:pPr>
        <w:ind w:firstLine="567"/>
      </w:pPr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84"/>
    <w:multiLevelType w:val="multilevel"/>
    <w:tmpl w:val="A340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F7A78"/>
    <w:multiLevelType w:val="multilevel"/>
    <w:tmpl w:val="26C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4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D12371A"/>
    <w:multiLevelType w:val="multilevel"/>
    <w:tmpl w:val="307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E00B6"/>
    <w:multiLevelType w:val="multilevel"/>
    <w:tmpl w:val="DEA8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0"/>
    <w:rsid w:val="00015DA4"/>
    <w:rsid w:val="00015EA0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4CD9"/>
    <w:rsid w:val="00206DE3"/>
    <w:rsid w:val="00223E6D"/>
    <w:rsid w:val="0024112A"/>
    <w:rsid w:val="00243DB0"/>
    <w:rsid w:val="0024623E"/>
    <w:rsid w:val="002D776D"/>
    <w:rsid w:val="002E1CC2"/>
    <w:rsid w:val="002E43E6"/>
    <w:rsid w:val="003007A4"/>
    <w:rsid w:val="003358F2"/>
    <w:rsid w:val="00350682"/>
    <w:rsid w:val="003659E3"/>
    <w:rsid w:val="00365C52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25E40"/>
    <w:rsid w:val="00653D0A"/>
    <w:rsid w:val="006778A6"/>
    <w:rsid w:val="006B066A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078E3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159A0"/>
    <w:rsid w:val="00C2307E"/>
    <w:rsid w:val="00C42116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180E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EA0"/>
    <w:rPr>
      <w:b/>
      <w:bCs/>
    </w:rPr>
  </w:style>
  <w:style w:type="character" w:styleId="a4">
    <w:name w:val="Hyperlink"/>
    <w:basedOn w:val="a0"/>
    <w:uiPriority w:val="99"/>
    <w:semiHidden/>
    <w:unhideWhenUsed/>
    <w:rsid w:val="00015EA0"/>
    <w:rPr>
      <w:color w:val="0000FF"/>
      <w:u w:val="single"/>
    </w:rPr>
  </w:style>
  <w:style w:type="paragraph" w:styleId="a5">
    <w:name w:val="No Spacing"/>
    <w:uiPriority w:val="1"/>
    <w:qFormat/>
    <w:rsid w:val="00C159A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65C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C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C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C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C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EA0"/>
    <w:rPr>
      <w:b/>
      <w:bCs/>
    </w:rPr>
  </w:style>
  <w:style w:type="character" w:styleId="a4">
    <w:name w:val="Hyperlink"/>
    <w:basedOn w:val="a0"/>
    <w:uiPriority w:val="99"/>
    <w:semiHidden/>
    <w:unhideWhenUsed/>
    <w:rsid w:val="00015EA0"/>
    <w:rPr>
      <w:color w:val="0000FF"/>
      <w:u w:val="single"/>
    </w:rPr>
  </w:style>
  <w:style w:type="paragraph" w:styleId="a5">
    <w:name w:val="No Spacing"/>
    <w:uiPriority w:val="1"/>
    <w:qFormat/>
    <w:rsid w:val="00C159A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65C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C5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C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C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C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2012-09-19T07:04:00Z</dcterms:created>
  <dcterms:modified xsi:type="dcterms:W3CDTF">2014-02-18T14:00:00Z</dcterms:modified>
</cp:coreProperties>
</file>