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A" w:rsidRPr="0064125A" w:rsidRDefault="0064125A" w:rsidP="0064125A">
      <w:pPr>
        <w:spacing w:before="120" w:after="120" w:line="240" w:lineRule="auto"/>
        <w:ind w:right="49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4125A" w:rsidRPr="0064125A" w:rsidRDefault="0064125A" w:rsidP="00641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государственный</w:t>
      </w:r>
    </w:p>
    <w:p w:rsidR="0064125A" w:rsidRPr="0064125A" w:rsidRDefault="0064125A" w:rsidP="0064125A">
      <w:pPr>
        <w:spacing w:after="0" w:line="240" w:lineRule="auto"/>
        <w:ind w:right="80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СССР</w:t>
      </w:r>
    </w:p>
    <w:p w:rsidR="0064125A" w:rsidRPr="0064125A" w:rsidRDefault="0064125A" w:rsidP="006412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КОНДРУСЕВ</w:t>
      </w:r>
    </w:p>
    <w:p w:rsidR="0064125A" w:rsidRPr="0064125A" w:rsidRDefault="0064125A" w:rsidP="0064125A">
      <w:pPr>
        <w:spacing w:after="120" w:line="240" w:lineRule="auto"/>
        <w:ind w:right="33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сентября 1988 г.</w:t>
      </w:r>
    </w:p>
    <w:p w:rsidR="00721DA2" w:rsidRDefault="00721DA2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29-09-88</w:t>
      </w:r>
      <w:bookmarkStart w:id="0" w:name="_GoBack"/>
      <w:bookmarkEnd w:id="0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САНИТАРНЫЕ ПРАВИЛА ДЛЯ ХОЛОДИЛЬНИКОВ</w:t>
      </w:r>
    </w:p>
    <w:p w:rsidR="0064125A" w:rsidRPr="0064125A" w:rsidRDefault="0064125A" w:rsidP="0064125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16881"/>
      <w:bookmarkStart w:id="2" w:name="i22421"/>
      <w:bookmarkEnd w:id="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2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Санитарные правила распространяются на все холодильники распределительные, производственные цехи, хладокомбинаты независимо от их ведомственной принадлежности и на вновь строящиеся и реконструируемые предприятия.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Строительство новых холодильников, а также реконструкция действующих производится в соответствии с «Санитарными нормами проектирования промышленных предприятий» </w:t>
      </w:r>
      <w:hyperlink r:id="rId5" w:tooltip="Санитарные нормы проектирования промышленных предприятий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 245-71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требованиями глав </w:t>
      </w:r>
      <w:hyperlink r:id="rId6" w:tooltip="Холодильники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2.11.02-87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«Холодильники. Нормы проектирования», «Производственные здания» и «Сооружения промышленных предприятий. Нормы проектирования», «Административные и бытовые здания», </w:t>
      </w:r>
      <w:hyperlink r:id="rId7" w:tooltip="Административные и бытовые здания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2.09.04-87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«Правила устройства и безопасной эксплуатации аммиачных холодильных установок»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ВНИКТИхолодпром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1981), «Правилами техники безопасности на фреоновых холодильных установках»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ВНИКТИхолодпром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надежности электроснабжения проводится согласно </w:t>
      </w:r>
      <w:hyperlink r:id="rId8" w:tooltip="Правила устройства электроустановок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ПУЭ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(правила устройства электроустановок).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Холодильник распределительный - предприятие складского типа, предназначенное для проведения холодильной обработки скоропортящихся продуктов, хранения запасов мороженых и охлажденных продуктов и обеспечения ими системы торговли и общественного питания*.</w:t>
      </w:r>
    </w:p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Распределительные холодильники и хладокомбинаты далее по тексту идут под общим термином «холодильник».</w:t>
      </w:r>
    </w:p>
    <w:p w:rsidR="0064125A" w:rsidRPr="0064125A" w:rsidRDefault="0064125A" w:rsidP="0064125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4672"/>
      <w:bookmarkStart w:id="4" w:name="i47379"/>
      <w:bookmarkEnd w:id="3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Требования к территории</w:t>
      </w:r>
      <w:bookmarkEnd w:id="4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Территория холодильника должна быть спланирована с учетом отвода атмосферных, талых вод и вод от смыва площадок и проездов в ливневую канализацию и отвечать требованиям глав СНиП «Генеральные планы промышленных предприятий».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Проезжие пути, пешеходные дорожки, погрузочно-разгрузочные площадки должны быть асфальтированы.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Свободные участки территории необходимо озеленять древесно-кустарниковыми насаждениями и газонами. На территории предприятия необходимо предусматривать зоны отдыха для рабочих.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сбора мусора должны быть установлены контейнеры с крышками на асфальтированной или бетонной площадке, площадь которой должна быть не менее 1 м во все стороны от основания каждого мусоросборника. Площадка мусоросборника должна располагаться на расстоянии не менее 25 м от холодильника. Мусоросборники должны освобождаться от мусора при их заполнении не более чем на 2/3 объема. Контейнеры с мусором должны вывозиться с территории холодильника не реже 1 раза в сутки. Контейнеры по мере освобождения моются и дезинфицируются 10 %-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хлорной извести или другими разрешенными Минздравом СССР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дезсредствами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Вывоз контейнеров производится специальным автотранспортом, использование которого для перевозки сырья и готовой продукции запрещается. При централизованном сборе мусора мусоросборники должны доставляться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чистыми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продезинфицированными. Санитарную обработку контейнеров проводит предприятие «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Коммунтранса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Территория холодильника должна содержаться в чистоте, уборка проводится ежедневно. В теплое время года должен проводиться полив территории и зеленых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насаждений не реже 1 раза в день. В зимнее время проезжую часть территории и пешеходные дорожки систематически очищают от снега и льда.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51954"/>
      <w:bookmarkStart w:id="6" w:name="i66438"/>
      <w:bookmarkEnd w:id="5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Планировка и устройство производственных помещений</w:t>
      </w:r>
      <w:bookmarkEnd w:id="6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Производственные цехи должны быть изолированы от других помещений холодильника.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планировке и устройстве производственных помещений на холодильнике цехи и отделения следует размещать в соответствии с требованиями действующих санитарных норм и правил для аналогичных промышленных предприятий.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Производственные цехи должны быть расположены так, чтобы была обеспечена поточность технологических процессов.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73238"/>
      <w:bookmarkStart w:id="8" w:name="i88293"/>
      <w:bookmarkEnd w:id="7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Требования к водоснабжению и канализации</w:t>
      </w:r>
      <w:bookmarkEnd w:id="8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Системы водоснабжения и канализации зданий холодильников должны отвечать требованиям СНиП «Внутренний водопровод и канализация зданий».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Холодильники должны быть обеспечены водой бесперебойно и в достаточном количестве в соответствии с мощностью производственных процессов. Вода, используемая для технологических, хозяйственно-бытовых, питьевых нужд, должна отвечать требованиям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Вода питьевая. Гигиенические требования и контроль за качеством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2874-82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«Вода питьевая».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Холодильники должны оборудоваться системами хозяйственно-питьевого и горячего водоснабжения, раздельными системами хозяйственно-бытовой и производственной канализации.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Ориентировочные нормы расхода воды на мойку технологического оборудования, полов и панелей производственных помещений определены «Нормами технологического проектирования» ВНТП 532/739-85 и рекомендациями по удельным нормам расхода воды в цехах мороженого, утвержденными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Росмясомолторгом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октября 1986 г. (прил. </w:t>
      </w:r>
      <w:hyperlink r:id="rId10" w:anchor="i332255" w:tooltip="Приложение 1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i382236" w:tooltip="Приложение 2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Для компрессорной установки, полива территории, наружной обмывки автомашин может использоваться техническая вода; водопроводы технической и питьевой воды должны быть раздельными и покрашены в отличительный цвет, а также не иметь соединений между собой. В точках разбора воды следует указывать: «Питьевая», «Техническая».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Вода, поступающая на холодильник и используемая для технологических нужд, должна не менее 1 раза в квартал подвергаться химическому и не менее 1 раза в месяц - бактериологическому исследованию лабораторией холодильника или лабораториями СЭС по договору.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Системы сбора производственных и хозяйственно-бытовых сточных вод предприятия должны быть раздельными и присоединяться к общегородской канализации или иметь собственную систему очистных сооружений. Сточные воды, содержащие большое количество жира перед выпуском в канализационную сеть, пропускаются через местные внутренние жироловки (из цехов колбасного, по выработке жира и др.).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сточных вод проводится в соответствии с действующими «Правилами охраны поверхностных вод от загрязнения сточными водами» (Министерство здравоохранения СССР, 1974 г.).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Загрязненные сточные воды от приборов и аппаратов производственных моечных ванн должны сбрасываться в канализацию с воздушным разрывом через индивидуальные и групповые гидравлические затворы, располагаемые в отапливаемых помещениях. Разрыв по вертикали не менее 2 см.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Сети канализации от воздухоохладителей, прокладываемые в камерах с отрицательными температурами воздуха, должны быть оборудованы системами обогрева или другими изоляционными конструкциями, предохраняющими трубы от замерзания.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На холодильнике должны вестись учет и регистрация аварийных и ремонтных состояний водопровода и канализации (прил. </w:t>
      </w:r>
      <w:hyperlink r:id="rId12" w:anchor="i435909" w:tooltip="Приложение 3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" w:name="i97683"/>
      <w:bookmarkStart w:id="10" w:name="i105602"/>
      <w:bookmarkEnd w:id="9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Требования к освещению, отоплению, вентиляции и холодоснабжению</w:t>
      </w:r>
      <w:bookmarkEnd w:id="10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камерах хранения пищевых продуктов следует применять электрические лампы накаливания или другие светильники, разрешенные для использования в помещениях с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низкими температурами. Светильники должны иметь защитные плафоны с металлической сеткой для предохранения их от повреждения и попадания стекол на продукт.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помещениях производственных цехов должно быть достаточное естественное или искусственное освещение, соответствующее требованиям СНиП 11-4-79. Светильники должны иметь закрытые плафоны, исключающие возможность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 из светильников, а также случайного нарушения их целостности, для уменьшения загрязнения и удобства санитарной обработки. Светильники не должны подвешиваться под открытыми и открывающимися закрытыми емкостями, используемыми в технологическом процессе.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Естественное и искусственное освещение следует предусматривать в помещениях с постоянными рабочими местами, а также при нахождении в них людей не менее 50 % рабочего времени и в помещениях для отдыха.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Электроосветительная арматура по мере загрязнения, но не реже 1 раза в месяц, должна протираться. Внутреннее оконное и фонарное остекление, рамы промывают и протирают не реже 1 раза в неделю, с наружной стороны - не реже 2 раз в год, а в теплое время года - по мере загрязнения.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Световые проемы запрещается загромождать тарой, оборудованием и т.п. как внутри, так и снаружи здания. Не допускается наличие разбитых и треснутых стекол в световых проемах, а также замена их непрозрачными материалами.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Производственные помещения должны быть обеспечены отоплением в соответствии с требованиями СНиП 2.04.05-86.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Отопительные приборы во всех помещениях должны иметь гладкую поверхность и быть доступными для проведения уборки, осмотра и ремонта.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производственных цехах должна быть предусмотрена естественная, механическая (приточно-вытяжная) или смешанная вентиляция, которая должна отвечать требованиям действующих санитарных норм проектирования для аналогичных промышленных предприятий и СНиП 2.04.05-86.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Для цехов с открытым технологическим процессом в системах механической приточной вентиляции должна быть предусмотрена очистка подаваемого наружного воздуха от пыли посредством установки фильтров. Забор приточного воздуха для производственных помещений должен производиться в зоне наименьшего загрязнения на высоте не менее 2 м от земли.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Вентиляционные каналы, воздуховоды от холодильного технологического оборудования не реже 1 раза в год необходимо обеззараживать методом аэрозольной дезинфекции с применением средств, разрешенных Минздравом СССР для этих целей, а также при неудовлетворительных результатах микробиологических исследований воздуха и стен холодильных камер и производственных цехов.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Температура воздуха и относительная влажность в производственных цехах должны соответствовать требованиям технологических инструкций по производству отдельных видов продукта, а также действующим санитарным нормам и правилам для аналогичных предприятий.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1" w:name="i117246"/>
      <w:bookmarkStart w:id="12" w:name="i128329"/>
      <w:bookmarkEnd w:id="1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Требования к холодильным камерам</w:t>
      </w:r>
      <w:bookmarkEnd w:id="12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камеры холодильника должны иметь приборы, измеряющие температурно-влажностный режим, а камеры с температурой 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 должны быть оборудованы системой сигнализации «Человек в камере». Дверные проемы камер должны быть обеспечены брезентовыми шторами или воздушными завесами с механизмом включения их при открывании дверей.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Стены холодильных камер могут быть оштукатурены, покрашены масляной краской, облицованы глазурованной плиткой или другими материалами, разрешенными для этих целей органами здравоохранения, и должны быть удобными для очистки, мойки и дезинфекции.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Полы в камерах должны быть водонепроницаемыми, без щелей, отверстий и выбоин.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Очистку охлаждающих батарей от «снеговой шубы» толщиной более 20 мм проводят либо путем обметания жесткими метлами при обязательном покрытии пищевых продуктов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чистым брезентом или полиэтиленовой пленкой, либо посредством обогрева за счет подачи в них горячих паров хладагента до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подтаивания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ледяной корки и отпадания ее вместе со «снеговой шубой», которые затем удаляют из камеры.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При автоматическом оттаивании поверхности воздухоохладителей от «снеговой шубы» с помощью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электрообогрева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горячими парами хладагента в конструкции аппарата предусматривается сбор талой воды в поддоны, которая через систему трубопроводов удаляется в канализацию.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Холодильные камеры, тамбуры и двери, прилегающие к ним коридоры, вестибюли, платформы и другие помещения должны быть своевременно отремонтированы, побелены, покрашены, просушены и обязательно продезинфицированы.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в холодильных камерах не должен иметь постороннего-запаха. При наличии постороннего запаха необходимо осуществлять проветривание или озонирование камер, в соответствии с требованиями действующей инструкции по озонированию холодильных камер и складов; 1970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Микробиологический контроль следует проводить в камерах с температурой воздуха -12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 не менее 1 раза в квартал и в камерах с температурой воздуха -11,9 °С и выше не менее 2 раз в квартал с обязательной фиксацией результатов микробиологических анализов в журнале (прил. </w:t>
      </w:r>
      <w:hyperlink r:id="rId13" w:anchor="i478740" w:tooltip="Приложение 4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3" w:name="i138785"/>
      <w:bookmarkStart w:id="14" w:name="i144673"/>
      <w:bookmarkEnd w:id="13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7. Требования к приемке, холодильной обработке, хранению и отпуску пищевых продуктов</w:t>
      </w:r>
      <w:bookmarkEnd w:id="14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Приемку, размещение и укладку, товароведческую и ветеринарно-санитарную экспертизу пищевых продуктов на холодильнике, их холодильную обработку, хранение и отпуск проводят в соответствии с действующей, нормативно-технической документацией (НТД) и технологическими инструкциями на отдельные виды продуктов.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холодильная обработка и хранение пищевых продуктов в камерах, не отвечающих требованиям.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проведенной экспертизы поступающих пищевых продуктов регистрируют в специальных журналах.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Лабораторный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пищевых продуктов в процессе приемки, хранения и отпуска должен осуществляться в соответствии с действующими инструкциями на отдельные виды продуктов.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При хранении пищевых продуктов в холодильных камерах должны соблюдаться температурно-влажностные режимы, установленные действующими стандартами и технологическими инструкциями для каждого вида продукта.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продукты, кроме охлажденного мяса и сыров без тары, должны храниться в плотных устойчивых штабелях. Лицевая сторона штабеля, обращенная к проходу или проезду, должна быть ровной, без выступов.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партионном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 хранения к каждой партии продуктов, уложенной в штабель, должен прикрепляться со стороны проезда (прохода) ярлык установленной формы, который сохраняется до конца реализации партии.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продуктов, предназначенная для проверки качества и массы, помеченная штампом «К» (контроль), укладывается в штабели трафаретом к проезду (проходу) или на отдельных поддонах так, чтобы был обеспечен свободный доступ к этим местам. Контрольные места должны сохраняться до конца реализации всей поступившей партии.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Продукция должна штабелироваться на поддоны, а при отсутствии - на рейки, минимальное расстояние которых от пола должно составлять 0,10 - 0,15 м. В камерах шириной 12 - 18 м предусматривается один проезд, в камерах шириной свыше 18 м на каждые два пролета (по 6 м) оставляется один проезд. В камерах площадью до 100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проезд не предусматривается.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проезда принимается равной 1,6 м. При наличии проезда возле стены ширина его включает в себя отступы до штабеля от стен,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пристенных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 и батарей.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Отступы от стен, перекрытий, батарей, воздухоохладителей и условия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складирования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охлажденных и замороженных пищевых продуктов устанавливаются в соответствии с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требованиями действующих инструкций («Межотраслевая инструкция по определению емкостей холодильников», М., 1978, «Инструкция по приемке, холодильной обработке и хранению скоропортящихся продуктов в распределительных холодильниках потребительской кооперации», М., 1988).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Высота штабеля должна определяться из условий максимального использования высоты грузового объема камеры с учетом прочности тары и допустимой нагрузки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перекрытия.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Во время погрузки и выгрузки продукции запрещается складировать ее непосредственно на пол платформы, коридоров и камер и перемещать по полу волоком.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При загрузке в одну холодильную камеру партий пищевых продуктов, различающихся по срокам хранения, партии с меньшим сроком хранения размещают ближе к месту выгрузки.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Продукты, поступившие на холодильник в загрязненном состоянии с явными признаками порчи, пораженные плесенью или имеющие несвойственные им посторонние запахи, необходимо размещать в камере дефектных грузов или в другом специально выделенном для этого помещении до решения вопроса о возможности их использования.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Качество продуктов при отпуске с холодильника должно определяться специалистами в соответствии с требованиями стандартов и технических условий. Каждая партия должна сопровождаться удостоверением о качестве (прил. </w:t>
      </w:r>
      <w:hyperlink r:id="rId14" w:anchor="i513150" w:tooltip="Приложение 5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Физико-химические показатели готовой продукции определяются в соответствии с требованиями действующей в отрасли НТД и вносятся в удостоверение о качестве.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Контроль санитарного состояния камер, условий хранения продуктов и периодичность их качества должны осуществляться в соответствии с требованиями действующих ведомственных технологических инструкций и НТД.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" w:name="i154364"/>
      <w:bookmarkStart w:id="16" w:name="i167813"/>
      <w:bookmarkEnd w:id="15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Требования к производственным цехам. Общие требования</w:t>
      </w:r>
      <w:bookmarkEnd w:id="16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 состав холодильников могут входить следующие производственные цехи: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маслофасовки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маслоперетопки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производству мясных полуфабрикатов, колбасный, по выработке костной муки и костного жира, быстрозамороженных плодов, ягод и овощей, по производству сухого льда, мороженого, мелкой фасовки рыботоваров, распиловки мороженой рыбы и другие, предусмотренные индивидуальным заданием на проектирование.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Стены, всех производственных помещений цехов должны быть облицованы глазурованной плиткой на высоту не менее 2 м,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потолки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стены выше панели побелены, покрашены клеевыми или водоэмульсионными красками. Допускается использовать для облицовки и другие материалы, разрешенные для этих целей Минздравом СССР.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местах движения напольного транспорта углы колонн должны быть защищены от повреждений ограждающими конструкциями на высоту 1,5 м, а в местах движения подвесного транспорта - на высоту 2 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Полы в производственных помещениях должны быть нескользкими, кислотоустойчивыми, водонепроницаемыми, иметь ровную поверхность без выбоин, с уклоном и оборудованы трапами для стока жидкости. Уклон пола к трапу должен быть не менее 0,5 %.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Выработка продукции в производственных цехах не разрешается при проведении в них ремонтных работ.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Расположение помещений производственных цехов в подвальном этаже не допускается.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7" w:name="i172013"/>
      <w:bookmarkStart w:id="18" w:name="i186739"/>
      <w:bookmarkEnd w:id="17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9. Гигиенические требования к технологическим процессам производственных цехов</w:t>
      </w:r>
      <w:bookmarkEnd w:id="18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Санитарно-гигиенические требования к производству пищевых продуктов на холодильниках соответствуют действующим санитарным нормам и правилам для аналогичных промышленных предприятий, а также НТД на данный вид продукта.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производству крупнокусковых полуфабрикатов.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Полутуши, предназначенные для изготовления крупнокусковых полуфабрикатов, должны подвергаться размораживанию в дефростере.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Полутуши, поступающие на дефростер по подвесным путям, не должны соприкасаться с полом, стенами и технологическим оборудованием.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Размороженное, а также охлажденное мясо перед разделкой подвергается сухому туалету со срезкой клейм, затем при необходимости - мокрому туалету при температуре воды 25 - 20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«щетки-душа».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Обвалка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жиловка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 проводятся на досках из твердых пород дерева или синтетических материалов, разрешенных Минздравом СССР.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Разделанное мясо, уложенное в лотки, должно поступать либо в реализацию, либо на кратковременное хранение в камеру с температурой 0 ± 6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Производство колбасных изделий.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производства колбасных изделий должно использоваться сырье, соответствующее требованиям действующей нормативной документации.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Вспомогательные материалы, поступающие в цех на переработку,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растаривают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хранят и подготавливают к производству в условиях, исключающих их загрязнение. Освобождающуюся упаковку немедленно удаляют из производственного помещения.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сырьевом цехе (или отделении) проводится разделка туш (разделение туши, полутуши или четвертины на части по установленной схеме разделки), обвалка мяса (отделение мышечной, жировой и соединительной ткачи туш от костей)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жиловка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 (удаление из обваленного мяса жира, хрящей, сухожилий, пленки, крупных кровеносных и лимфатических сосудов, кровяных сгустков, мелких косточек).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Обвальщики должны иметь предохранительные перчатки и кольчужные или панцирные сетки, защищающие пальцы левой руки и живот. Не разрешается передавать и подтаскивать куски мяса ножом, носить ножи за голенищем сапог, за поясом, в руках, вонзать ножи и держать их на столе.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колбасных изделий состоит из следующих этапов: предварительное измельчение и посол сырья, составление фарша, наполнение оболочек фаршем, осадка батонов.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посола путем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куттерования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(одновременного измельчения и перемешивания) приготавливается колбасный фарш по рецептуре, предусмотренной технологическими инструкциями.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фарша в конце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куттерования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превышать 18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температура в цехе - не выше 12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фаршем оболочек (кишки, мочевые пузыри, свиные желудки и искусственные оболочки) производится на пневматических, гидравлических, механических, вакуумных шприцах и на поточно-механизированных линиях.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 сырьевом цехе - 12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относительная влажность воздуха 70 %. Наполненные фаршем батоны перемещаются в осадочную камеру или термическое отделение.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Термическая обработка производится в стационарных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обжарочных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варочных камерах, комбинированных камерах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термоагрегатах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непрерывного действия с автоматическим регулированием температуры и относительной влажности. Камеры должны оснащаться приборами для контроля и регулирования температуры и относительной влажности. Режимы термической обработки (температура и время обработки) должны отмечаться в термических журналах. Термическая обработка вареных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полукопченых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колбас, сосисок, сарделек включает обжарку (горячее копчение) и варку. Обжарка проводится при температуре 80 - 110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60 - 140 мин в зависимости от диаметра оболочки, температура внутри батона достигает 40 - 45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 вареных колбас, сосисок, сарделек производится при температуре 75 - 85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°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доведения температуры внутри батона до 70 - 72 °С, для получения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полукопченых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68 - 72 °С, варено-копченых - до 68 °С, ливерных - до 72 °С. Вареные колбасы, сосиски, сардельки после варки подлежат быстрому охлаждению.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Цех по выработке костной муки и костного жира.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Кость после обвалки (пищевая) должна использоваться по назначению не позже 2 - 3 ч. В случае хранения кости свыше трех часов ее следует хранить в камере при температуре не выше 4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суток.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предназначенное для переработки кости в костную муку и костный жир, должно после обвалки поступать непосредственно на переработку в чистых специальных емкостях.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по переработке костей включает следующее технологическое оборудование: стол накопления, силовой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измельчитель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элеватор,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обезвоживатель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жиросборник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отстойник, волчок для повторного измельчения, бункер, центрифугу, сборник для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центрифугата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костей и отстойник,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трехсекционную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сушилку непрерывного действия, дробилку,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ситотряску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сепаратор.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Дробление и опиловка костей, предназначенных для вытопки жира, а также измельчение сухой обезжиренной кости производятся в отдельном помещении жирового цеха.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процессы по производству пищевых жиров из жира-сырца и из кости допускается производить в одном помещении. Наиболее гигиеничным способом вытопки жира является производство жира на закрытых поточно-механизированных линиях.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любом способе вытопки жира обязательным условием является использование свежего жиро-сырья, освобожденного от прирезей мяса и промытого в проточной воде.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Гигиенические требования к производству мороженого.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мороженого осуществляется при строгом соблюдении действующих «Санитарных правил для предприятий по изготовлению мороженого», 1971 и «Технологической инструкции по производству мороженого», 1988.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мороженого включает подготовку сырья, приготовление смеси, фильтрование, пастеризацию, гомогенизацию (для смесей на молочной основе), охлаждение, хранение,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фризерование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фасование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закаливание,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дозакаливание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мороженого.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поступающее для приготовления смеси, должно отвечать требованиям НТД (ГОСТы, ОСТы, РСТ, ТУ).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приготовления смесь фильтруют и направляют на пастеризацию.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фильтрации используют дисковые, плоские, пластинчатые, цилиндрические или другие фильтры. Фильтрующие материалы в фильтрах периодически очищают или заменяют, не допуская скопления осадка. При отсутствии специальных фильтров смесь фильтруют через лавсан или марлю, сложенную в несколько (от 2 до 4) слоев.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Смесь пастеризуют в аппаратах непрерывного действия - автоматизированных пластинчатых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пастеризационно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-охладительных установках, трубчатых пастеризаторах, пастеризаторах с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барабаном, а также в аппаратах периодического действия - ваннах со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змеевинтовой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мешалкой, ваннах длительной пастеризации, пароварочных котлах и др.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пастеризационно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-охладительных аппаратах смесь пастеризуют при температуре от 80 до 85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выдержкой от 50 до 60 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пригара к пластинам смесь необходимо подавать в аппарат непрерывно.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Пастеризация в трубчатых пастеризаторах проводится при температуре от 92 до 95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выдержки. В пастеризаторах с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вытеснительным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барабаном смесь пастеризуют при температуре от 80 до 85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выдержкой от 15 до 20 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аппаратах периодического действия применяют следующие режимы пастеризации смесей мороженого: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от 68 до 72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выдержка от 25 до 30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от 73 до 77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выдержка от 15 до 20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от 78 до 82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выдержка от 8 до 10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от 83 до 87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выдержка от 3 до 5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 качестве стабилизатора муки и кукурузного крахмала температура пастеризации должна быть от 85 до 95 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°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Гомогенизацию осуществляют при температуре, близкой к температуре пастеризации, не допускается охлаждение смеси.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гомогенизации смесь охлаждают до температуры от 2 до 6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Охлажденную смесь направляют в специальные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термоизолированные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резервуары или в сливно-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созревательные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ванны для кратковременного хранения.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 может храниться при температуре от 4 до 6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24 ч, при температуре от 0 до 4 ºС - не более 48 ч.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должны быть строго соблюдены санитарно-гигиенические требования и технологические режимы во избежание резкого увеличения бактериальной обсемененности смеси.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является обязательной стадией технологического процесса только для смесей мороженого, приготавливаемых с использованием желатина (стабилизатора). Такие смеси требуется выдерживать при температуре не выше 6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4 - 12 ч. Для смесей, приготовленных с другими стабилизаторами, хранение перед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фризерованием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обязательным требованием.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фасованное мороженое закаливают в потоке воздуха температурой от -25 до - 37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специальных морозильных аппаратах.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Весовое мороженое, а при отсутствии скороморозильных аппаратов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мелкорасфасованное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мороженое закаливается в камерах замораживания с температурой воздуха не выше -20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 отсутствии компрессоров двухступенчатого сжатия - не выше -18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весового мороженого после закаливания должна быть не выше -12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температура фасованного мороженого - не выше -10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помещением в камеру хранения фасованное мороженое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дозакаливают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до-закаливания фасованного мороженого составляет 24 - 36 ч.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Закаленное мороженое помещают в камеру хранения. Хранение должно производиться при температуре не выше -20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холодильниках, не имеющих компрессоров двухступенчатого сжатия, при температуре не выше -18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хранения мороженого определяют в зависимости от его вида, они должны соответствовать требованиям действующего стандарта.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Микробиологический контроль производства мороженого должен осуществляться микробиологом в соответствии с «Инструкцией по микробиологическому контролю производства мороженого», утвержденной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Минторгом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Минмясомолпромом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и согласованной с Минздравом СССР в 1976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микроорганизмов в мороженом всех видов не должно превышать 100 тыс. клеток в 1 мл, титр бактерий группы кишечной палочки должен быть не ниже 0,3; наличие патогенной микрофлоры не допускается.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Гигиенические требования к выработке фасованного масла.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Отобранное для фасовки масло поступает в камеру дефростации. Температура воздуха в камере дефростации масла поддерживается от 15 до 18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Дефростация масла должна продолжаться не более восьми дней и заканчиваться при достижении температуры внутри монолита: для всех видов масла, кроме крестьянского, от 6 до 9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крестьянского - от 10 до 12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фасованное масло выпускается брикетами весом нетто от 0,1 до 0,25 кг, упакованными в пергамент или кашированную фольгу. Брикеты укладываются в картонные коробки.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Масло, фасованное на холодильниках, для завершения технологического процесса подвергается холодильной обработке при температуре воздуха -18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хранения фасованного масла исчисляются со дня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должны превышать 10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отправления в торговую сеть фасованное сливочное масло хранят при температуре не выше -12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экспедиционной камере допускается хранение его в течение суток при температуре не выше -5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Гигиенические требования к производству плодоовощной замороженной продукции.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быстрозамороженных овощей, ягод, полуфабрикатов и блюд из них осуществляется при строгом соблюдении санитарно-гигиенического режима производства в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действующими «Санитарными правилами для предприятий, вырабатывающих плодоовощные консервы, сушеные фрукты и картофель, квашеную капусту и соленые овощи», «Инструкцией по санитарной обработке технологического оборудования и инвентаря на консервных заводах», а также в соответствии с действующей НТД.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материалы, предназначенные для производства быстрозамороженной продукции, должны соответствовать требованиям действующих стандартов или технических условий на них.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не отвечающее установленным требованиям, в переработку не допускается.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поступающие овощи, плоды и ягоды подвергаются сортировке вручную на столах или сортировочно-инспекционных транспортерах. Удаляется мятая, вялая, незрелая, имеющая механические повреждения и поврежденная сельскохозяйственными вредителями продукция.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Калибровку сырья по размерам в зависимости от вида осуществляют вручную или на калибровочных машинах.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плоды и ягоды должны подвергаться тщательной мойке до полного удаления загрязнений.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резку производят вручную или в машинах в зависимости от вида овощей, плодов и ягод.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 проводят в горячей или кипящей воде либо острым паром в зависимости от вида и степени зрелости овощей, плодов и ягод.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подвергается охлаждению в проточной воде до температуры 10 - 20 °С.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влаги с поверхности овощей, плодов и ягод перед замораживанием производят воздухом со скоростью 10 ± 1 м/с. Затем сырье подвергается инспектированию на транспортере с магнитным устройством и направляется на замораживание.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плоды и ягоды после технологической подготовки замораживают в скороморозильных аппаратах непрерывного или периодического действия при температуре -30 ± 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камерной морозилке при температуре не выше -24 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°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принудительной циркуляции воздуха.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Замораживание считают законченным при достижении в центре расфасовки или слоя овощей (плодов, ягод) температуры -18 ± 1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Фасовку, упаковку, маркировку и хранение замороженной продукции осуществляют в соответствии с требованиями НТД на данную продукцию.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9" w:name="i191188"/>
      <w:bookmarkStart w:id="20" w:name="i203411"/>
      <w:bookmarkEnd w:id="19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10. Гигиенические требования к оборудованию и инвентарю</w:t>
      </w:r>
      <w:bookmarkEnd w:id="20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Оборудование, инвентарь, тара и упаковка должны быть изготовлены из материалов, разрешенных органами здравоохранения для применения в контакте с пищевыми продуктами.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Оборудование в производственных цехах следует размещать в соответствии с технологическими требованиями проекта, а также соблюдением технологических процессов, исключающих встречные потоки сырья и готовой продукции и обеспечивающих свободный доступ для работающих и лиц, проводящих санитарную обработку, и условий для соблюдения правил техники безопасности.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Инвентарь (решетки, поддоны, стеллажи и пр.) изготавливают из материалов, легко поддающихся мойке и дезинфекции. Запасы инвентаря должны храниться в отдельном помещении.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Крючья для подвеса мяса должны быть изготовлены из нержавеющей стали, допускаются и луженые.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Инвентарь, тара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внутрискладской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 (тележки, электрокары и др.), изготовленные из металла, должны иметь антикоррозийные покрытия, разрешенные Минздравом СССР.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10.6. На холодильниках должно быть предусмотрено помещение для мойки грузовых тележек, инвентаря и оборотной тары, оборудованное подводкой острого пара, горячей и холодной воды, трапом для слива воды в канализацию.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1" w:name="i211188"/>
      <w:bookmarkStart w:id="22" w:name="i222493"/>
      <w:bookmarkEnd w:id="2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11. Требования к транспортным средствам</w:t>
      </w:r>
      <w:bookmarkEnd w:id="22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Для перевозки пищевых продуктов выделяется специальный транспорт.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Условия транспортировки (температура, влажность) должны соответствовать требованиям НТД (ГОСТы, ОСТы и др.) по видам продуктов, а также правилам перевозок скоропортящихся грузов разным видом транспорта.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Транспорт, используемый для перевозки пищевых продуктов, должен быть чистым, в исправном состоянии и иметь санитарный паспорт, выданный территориальной санитарно-эпидемиологической станцией сроком не более чем на 6 мес.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производить погрузку пищевых продуктов на транспорт, не отвечающий санитарным требованиям и при отсутствии санитарного паспорта на него.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и обработка транспорта, предназначенного для перевозки пищевых продуктов, должны осуществляться в автохозяйствах.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Шофер-экспедитор при себе обязан иметь личную медицинскую книжку, администрацией автохозяйства обеспечиваться спецодеждой.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поступающего транспорта, условиями загрузки продуктов осуществляют ветеринарная служба предприятия и ведомственная санитарная служба.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3" w:name="i236770"/>
      <w:bookmarkStart w:id="24" w:name="i247915"/>
      <w:bookmarkEnd w:id="23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 Требования к санитарной обработке производственных помещений, оборудования и инвентаря</w:t>
      </w:r>
      <w:bookmarkEnd w:id="24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Перед проведением мойки и дезинфекции должна проводиться тщательная уборка производственных цехов и помещений холодильника.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Для уборки производственных и вспомогательных помещений следует выделить специальный персонал, который не должен использоваться для производственных работ.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Уборку полов в камерах и коридорах проводят по мере их загрязнения, после проведения погрузочно-разгрузочных работ, но не реже 1 раза в смену.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Лестничные клетки и грузовые лифты для подъема продуктов необходимо убирать по мере их загрязнения (влажная уборка), но не реже 1 раза в смену.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Моющие и дезинфицирующие средства, используемые на холодильниках, представлены в прил. </w:t>
      </w:r>
      <w:hyperlink r:id="rId15" w:anchor="i558981" w:tooltip="Приложение 6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представленных в перечне средств, можно использовать и другие, разрешенные для этих целей Минздравом СССР.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Дезинфекцию холодильных камер проводят: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освобождения камер от грузов и при подготовке холодильника к массовому поступлению грузов;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видимого роста плесеней на стенах, потолках, инвентаре и оборудовании камер;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поражении плесенями хранящихся грузов;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неудовлетворительных результатах анализа стен и воздуха камер.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дезинфекции устанавливает ветеринарно-санитарная служба холодильника.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дезинфекции должна определяться ее эффективность в соответствии с «Инструкцией по определению и оценке зараженности стен и воздуха холодильных камер плесенями» (прил. </w:t>
      </w:r>
      <w:hyperlink r:id="rId16" w:anchor="i595313" w:tooltip="Приложение 7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Для проведения дезинфекции администрация холодильника выделяет специально обученную бригаду, которая снабжается инструментом, спецодеждой, очками, марлевыми повязками или респираторами, противогазами. Инструктаж бригады о порядке проведения дезинфекции проводится инженером по технике безопасности.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Перед проведением дезинфекции камеры с низкими минусовыми температурами при отсутствии льда и снега на потолке и стенах достаточно отеплить до -3 + -5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Камеры с минусовыми температурами отепляют до плюсовой температуры при невозможности механической очистки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 и снега потолков и стен камер.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12.9. Камеры, предназначенные для дезинфекции, полностью освобождают от всех находящихся в них грузов, прокладочных материалов, пустой тары.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Механическая очистка камер включает в себя очистку камер от снега и льда, очистку стен, потолков и колонн от загрязнений.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12.11. Очистку камер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льда, снега и остатков пищевых грузов производят скребками, метлами и жесткими щетками.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Механическую очистку стен, потолков и колонн производят особенно тщательно в местах видимого роста плесеней.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12.12. Во избежание распыливания снимаемой побелки в камерах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потолки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стены перед очисткой следует опрыснуть водой или осветленным раствором хлорной извести с содержанием 0,5 % активного хлора.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12.13. При сильной загрязненности плесенями камер производят механическую уборку, промывают 1,5 %-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оксидифенолята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и затем обрабатывают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побелочной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смесью с добавлением 2 %-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этого препарата или другими разрешенными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микосептиками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12.14. По окончании очистки снятую штукатурку и плесень тщательно собирают и удаляют из камер.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12.15. Дезинфекцию камер осуществляют влажным способом путем распыления дезинфицирующего раствора с использованием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гидропультов и аэрозольным, используя распылитель Я10-ФУЭ и другие установки и разбрызгивающие устройства.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12.16. При дезинфекции холодильных камер сначала обрабатывают стены, потолок, затем пол, начиная с дальних мест по отношению к выходу. Дезинфицирующий раствор наносят на поверхность сплошным слоем до легкого видимого увлажнения. Расход дезинфицирующего средства при аэрозольной дезинфекции составляет 60 мл на 1 м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 влажной - до 0,5 л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12.17. Моющие и дезинфицирующие средства хранят в сухом, хорошо проветриваемом помещении, оборудованном стеллажами, в котором запрещается хранение пищевого сырья и пищевых продуктов.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12.18. Хлорную известь хранят в заводской упаковке в закрытых, затемненных и хорошо вентилируемых помещениях. Не допускается хранение в одном помещении с хлорной известью огнеопасных веществ, смазочных масел, металлических изделий, баллонов с газами и едких щелочей.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12.19.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Трихлоризоциануровую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дихлоризоцианурат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хранят в таре завода-изготовителя в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отсутствиикислотных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щелочных паров (особенно паров аммиака) при температуре от -40 до +40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12.20. Условия хранения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дезсредств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 защиту тары от попадания влаги.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12.21. Лица, занятые приготовлением растворов хлорсодержащих препаратов,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антисептола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оксидифенолята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и производящие дезинфекцию этими средствами, должны обеспечиваться средствами защиты и соблюдать правила техники безопасности.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12.22. Эффективность дезинфекции холодильных камер, производственных цехов контролируется бактериологической лабораторией холодильника, а при отсутствии таковой - лабораторией санэпидстанции по договорам.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дезинфекции фиксируется в журнале (прил. </w:t>
      </w:r>
      <w:hyperlink r:id="rId17" w:anchor="i652386" w:tooltip="Приложение 8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12.23. За своевременность проведения дезинфекции и за качество ответственность несет бригадир; за соблюдение техники безопасности работников, производящих дезинфекционные работы, - инженер по технике безопасности холодильника.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12.24. Один раз в месяц в производственных цехах холодильника устанавливается санитарный день для проведения генеральной уборки.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12.25. Цехи по выпуску мясных полуфабрикатов,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колбасный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выработке костной муки и костного жира.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оборудование, инвентарь, посуда колбасного цеха, цеха мясных полуфабрикатов, цеха по выработке костной муки и костного жира должны ежедневно после окончания работы подвергаться тщательной мойке и дезинфекции в соответствии с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«Инструкцией по мойке и профилактической дезинфекции на предприятиях мясной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птицеперерабатывающией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инвентаря и посуды проводят после окончания работы каждой смены, а при остановке работы на 2 ч и более - сразу после остановки; профилактическую дезинфекцию - 1 раз в неделю или чаще по указанию ветеринарно-санитарной службы.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остановке более чем на 2 ч работы технологическое оборудование, непосредственно контактирующее с пищевым сырьем, сразу же промывают теплой водой для удаления остатков сырья. Технологическое оборудование моют с применением моющих средств ежедневно. Мойку технологического оборудования проводят в следующем порядке: разборка, тщательная механическая очистка, промывание теплой водой, обезжиривание и заключительное промывание горячей водой. Очистку, мойку и обезжиривание разборных частей оборудования производят в передвижных ваннах и тележках. Профилактическую дезинфекцию проводят 1 раз в неделю или чаще по указанию ветеринарного или санитарного надзора.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моющих средств определяется из расчета 2 л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поверхности; не соприкасающиеся с сырьем поверхности обезжиривают из расчета 1 л раствора на 1 м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поверхности. Дезинфекцию осуществляют дезинфицирующим раствором из расчета 0,5 л рабочего раствора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Неразборные трубопроводы промывают теплой водой от остатков сырья и затем, вставив заглушки, наливают на 2 - 4 ч щелочной раствор. После обработки щелочью трубы тщательно промывают горячей водой и дезинфицируют в течение 15 - 20 мин острым паром. Если позволяет диаметр трубопровода, для санитарной обработки применяют машину для мойки спусков.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Разборные трубопроводы сначала отмывают от пищевых остатков холодной или теплой водой, затем разбирают и прочищают внутри щетками на длинной ручке и промывают в ванне горячим щелочным раствором. После обработки щелочью трубы тщательно промывают водой и дезинфицируют погружением в раствор, содержащий 0,2 % активного хлора. Разрешается после мойки, обезжиривания и сборки дезинфицировать трубопровод в собранном виде острым паром в течение 15 - 20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санитарной обработки производится визуальный, химический и бактериологический контроль качества обработки.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визуальном осмотре выявляют, качество очистки обработанного технологического оборудования и инвентаря, чистоту полов, стен и др. Отмечается степень очистки поверхностей объектов от крови, слизи, мясных обрезков,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каныги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жира и других загрязнений. Особое внимание обращают на труднодоступные места и углы в помещениях, оборудовании и инвентаре. Визуально оценивают каждую санитарную обработку после ее проведения.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химического контроля периодически, но не реже 1 раза в неделю, в чистые колбы или бутылки с притертыми или резиновыми пробками отбирают по 500 мл моющих и дезинфицирующих растворов и направляют в химическую лабораторию для определения содержания в них действующих химических веществ. Контроль качества отмывания (на остаточную щелочь) оборудования и инвентаря от обезжиривающего щелочного раствора производится непосредственно в цехе после мойки.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Наличие, или отсутствие остаточной щелочи на оборудовании проверяют с помощью индикаторной лакмусовой бумажки или в смывах с оборудования при помощи фенолфталеина.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с помощью лакмусовой бумажки сразу же после мойки к влажной поверхности участка оборудования, подвергаемого контролю, прикладывают полоску индикаторной лакмусовой бумажки и плотно прижимают. Окрашивание лакмусовой бумажки в синий цвет говорит о наличии на оборудовании остаточной щелочности. Если цвет бумажки не изменился - остаточная щелочность отсутствует.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фенолфталеина к порции смывной воды 40 - 50 мл в стеклянном стаканчике добавляют 2 - 5 капли 1 %-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спиртового раствора фенолфталеина. В случае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наличия в смывной воде остаточной щелочи жидкость в стаканчике окрашивается в розовый цвет той или иной интенсивности в зависимости от концентрации щелочи.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Бактериологический контроль качества санитарной обработки оборудования и инвентаря осуществляют еженедельно.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12.26. Цех по производству мороженого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оборудование и инвентарь, используемые при производстве мороженого, немедленно после окончания работы должны подвергаться тщательной механической очистке и мойке.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оборудования и инвентаря включает следующие операции.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чистой холодной (температура 18 - 20 °С) или теплой (температура 40 - 45 °С) водой для удаления остатков продукта.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щелочным раствором с температурой 55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содержащим 0,5 % кальцинированной соды.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горячей водой с температурой 60 - 65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полного удаления щелочи.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паром или осветленным раствором хлорной извести (150 - 200 мг активного хлора на 1 л воды). Промывка водой до исчезновения запаха хлора.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Трубопроводы и оборудование, подвергающиеся разборке, должны промываться в разобранном виде.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мелкие части машин, разобранные трубы, мелкий инвентарь после промывки водой и горячим щелочным раствором подвергаются обработке паром или кипячению в специальных закрытых коробках в течение 10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Собранный трубопровод внутри должен пропариваться острым паром в течение 2 мин. При отсутствии пара собранные трубы обрабатываются раствором хлорной извести в течение 10 мин, затем горячей водой (температура воды 60 - 65 °С).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безразборной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мойке трубопроводов (металлических и стеклянных) необходимо соблюдать следующий порядок мойки: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холодной (температура 18 - 20 °С) водой 3 - 5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0,5 - 1 %-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кальцинированной соды или 0,15 %-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каустической соды с температурой 50 - 55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- 15 - 20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горячей водой с температурой 60 - 65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стерилизация: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металлических трубопроводов - паром в течение 5 - 7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стеклянных трубопроводов - хлорным раствором гипохлорита (концентрация 200 мг/л) в течение 10 мин;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ополаскивание холодной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Мойка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окончании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фризерования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освобождения его от мороженого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ополаскивается холодной, затем теплой водой, после чего промывается щелочным раствором и горячей водой. Перед промыванием горячей водой необходимо удалить холодильный агент из рубашечного пространства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испарения. Затем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фризер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дезинфицируется в течение 5 - 10 мин и ополаскивается чистой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резервуаров (танков) и молочных цистерн производится следующим образом: после освобождения их ополаскивают снаружи изнутри холодной водой, после чего моют горячим щелочным раствором при помощи щетки с длинной ручкой. Допускается рабочему, одетому в специальную санитарную одежду (сапоги и комбинезон), находиться внутри цистерны или танка для их тщательной промывки. После мойки цистерны ополаскивают горячей водой и пропаривают, а также обрабатывают раствором хлорной извести, после чего ополаскивают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резервуаров (танков) можно производить также механическим путем посредством моющих устройств.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Пастеризатор после предварительной мойки подвергается дезинфекции.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охладитель промывается по всей поверхности холодной водой, горячим содовым раствором, с последующим ополаскиванием горячей водой в обильном количестве.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работы, а также перед наполнением смесью оборудование должно повторно ополаскиваться горячей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Гильзы и фляги, поступающие из торговой сети, предварительно должны пройти профилактический ремонт - исправление деформаций и пр., после чего производятся мойка и дезинфекция с последующим ополаскиванием горячей водой или пропаркой.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Лотки перед укладкой мороженого должны быть промыты горячей содовой водой с последующим ополаскиванием чистой холодной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Ножи, применяемые в производстве, должны быть обработаны паром или горячей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для сборки должны храниться, на стеллажах, а мелкое оборудование - в шкафах.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Употребляемые для фильтрации фильтры или марлю следует промывать горячей водой с температурой 60 - 65 °С. Марлю, кроме того, необходимо подвергать кипячению в течение 15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12.27. Цех по производству быстрозамороженных плодов, ягод и овощей.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Санитарную обработку технологического оборудования и инвентарь цеха по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замораживании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плодов, ягод и овощей проводят: при передаче от одной смены другой; при прекращении работы машин для резки овощей, волчков, транспортеров более чем на 30 мин; при переходе на выработку другого вида продукции.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 для калибровки, мойки, чистки и измельчения овощей и фруктов, дробилки,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семяотделители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косточковыбивные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картофелеочистительные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аппараты для термической или химической обработки плодов и овощей при санитарной обработке освобождают от остатков овощей, фруктов, почвы, промывают струей холодной, а затем теплой воды, применяя щетки, после чего ополаскивают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неподогретой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санитарной обработке машины (кроме щеточно-моечных) промывают холодной и теплой водой с добавлением моющих средств и обрабатывают одним из дезинфицирующих средств.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Щеточно-моечную машину после очистки и промывки заполняют в течение 15 мин водой с моющим раствором при непрерывном вращении. Затем раствор сливают, машину заполняют теплой водой, и в течение 5 мин вращают щетки. После удаления воды ванны заполняют дезинфицирующим раствором и вращают щетки не менее 15 мин, затем раствор сливают, машину ополаскивают в течение 5 мин струей теплой и холодной воды попеременно.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открытых, гладких, изготовленных из металла, стекла, пластмассы, резины поверхностей наносят распылителем или щетками раствор моющих или дезинфицирующих средств из расчета 0,5 л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поверхности. Для обработки шероховатых поверхностей (брезентовых транспортеров и т.д.) количество соответствующих растворов должно составлять 1 л на 1 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санитарной обработки должен проводиться выборочный микробиологический контроль санитарного состояния оборудования в соответствии с «Инструкцией по санитарной обработке технологического оборудования на плодоовощных консервных предприятиях», 1983.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для упаковки плодов и овощей - ящики из гофрированного картона с прокладкой из пергаментной бумаги и картонные коробки без прокладки - должны периодически (при поступлении на предприятие каждой новой партии и по требованию санитарного надзора) подвергаться микробиологическому контролю и отвечать следующим требованиям: на 100 см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плесеней не должно превышать 5, бактерии группы кишечной палочки должны отсутствовать.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12.28. Цех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маслофасовки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маслоперетопки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 фасовки маета ежедневно после окончания работы промывают горячей водой не ниже 60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добавлением моющих средств с последующим промыванием холодной водой. Разборка, тщательная мойка и дезинфекция линии для фасовки масла должны проводиться не реже 1 раза в месяц.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бочки и металлические фляги должны ежедневно обезжириваться острым паром в течение 10 - 15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Неразборные части оборудования (трубопроводы и др.), чаны, ванны, бидоны, котлы, контейнеры не реже 1 раза в день следует промывать теплой (40 - 45 °С) водой с добавлением моющих и дезинфицирующих средств, разрешенных Минздравом СССР. Затем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следует тщательно промывать теплой водой с последующим ополаскиванием холодной водой.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12.29. Цех по производству сухого льда и жидкой углекислоты.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Пресс-формы,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льдоформы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твердого диоксида углерода 1 раз в месяц должны быть обработаны горячим паром в течение 30 мин, а затем продукты чистым сжатым воздухом.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Стенки, дно шахты, а также контейнеры для хранения твердого диоксида углерода и тележки должны периодически, но не реже 1 раза в месяц очищаться от снега и льда.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Размельчение блоков твердого диоксида углерода должно проводиться в цехе в специально отведенном месте, которое в конце смены следует очищать от остатка диоксида углерода, и 1 раз в месяц проводить мойку и дезинфекцию.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диоксидом углерода рабочие должны быть обеспечены чистыми рукавицами и защитными очками.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5" w:name="i257227"/>
      <w:bookmarkStart w:id="26" w:name="i264517"/>
      <w:bookmarkEnd w:id="25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13. Мероприятия по проведению дезинсекционных и </w:t>
      </w:r>
      <w:proofErr w:type="spellStart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дератизационных</w:t>
      </w:r>
      <w:proofErr w:type="spellEnd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работ</w:t>
      </w:r>
      <w:bookmarkEnd w:id="26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Администрация холодильника обязана обеспечить на территории и во всех помещениях проведение в течение всего года мероприятий по борьбе с мухами, грызунами и тараканами.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Для предупреждения появления грызунов щели в полу, отверстия в потолках, стенах и полах, вокруг механических вводов заделываются цементом, железом или кирпичом; вентиляционные отверстия в подвалах, каналы закрываются металлическими стеками, с ячейками не более 0,25×0,25 см, а люки оборудуются плотными крышками или металлическими решетками.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Летом все окна и дверные проемы, открывающиеся на улицу, необходимо защищать сетками.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истребления мух следует использовать липкую бумагу и специальные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электроловушки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Для проведения дезинсекции и дератизации администрация холодильника должна заключать договор с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гордезстанциями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профдезотделами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(отделениями) санэпидстанций, а до и после проведения дезинсекционных работ должна проводиться тщательная уборка всех помещений холодильника.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7" w:name="i275153"/>
      <w:bookmarkStart w:id="28" w:name="i283017"/>
      <w:bookmarkEnd w:id="27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14. Требования к бытовым помещениям</w:t>
      </w:r>
      <w:bookmarkEnd w:id="28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Для работников холодильника должно быть предусмотрено помещение для отдыха, обогрева и сушки спецодежды.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Раздевалки и душевые для работников производственных цехов должны быть оборудованы по типу санпропускников.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Не допускается совместное хранение верхней, спецодежды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санодежды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Раздевалки могут быть открытого типа. Допускается хранение верхней одежды в шкафах гардеробных помещений, которые должны содержаться в чистоте. В раздевалках и шкафах хранение пищи запрещается.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Стены гардеробных санитарной одежды, бельевой для выдачи чистой одежды, санитарных узлов, душевых, комнаты гигиены женщин на высоту 2,1 м облицовывают глазурованной плиткой, выше окрашивают эмульсионными или другими красками. В остальных помещениях допускается окраска и побелка стен.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Все выложенные плиткой панели или окрашенные стены обрабатывают влажным способом по мере их загрязнения, но не реже 1 раза в неделю.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Бытовые помещения необходимо ежедневно по окончании работы тщательно убирать.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14.8. Помещение перед туалетом должно быть оборудовано вешалками для санитарной одежды, раковинами для мытья рук с подводкой горячей и холодной воды,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электрополотенцем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полотенцами для разового пользования, зеркалом. Около раковин должно быть мыло, щетки, устройство для дезинфекции рук. Раковины рекомендуется оборудовать пусковым устройством, отводящим кран, унитазы - педальным пуском, туалеты - самозакрывающимися дверями.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14.9. Туалеты и оборудование комнаты гигиены женщин, душевые по мере необходимости, но не реже 1 раза в смену, тщательно очищают, промывают водой, после чего дезинфицируют, используя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дезсредства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прил. </w:t>
      </w:r>
      <w:hyperlink r:id="rId18" w:anchor="i558981" w:tooltip="Приложение 6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Уборочный инвентарь для туалетов должен храниться в специально выделенном помещении, изолированном от уборочного инвентаря других помещений, быть промаркирован и иметь сигнальную окраску.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9" w:name="i297179"/>
      <w:bookmarkStart w:id="30" w:name="i306560"/>
      <w:bookmarkEnd w:id="29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15. Правила личной гигиены</w:t>
      </w:r>
      <w:bookmarkEnd w:id="30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Каждый работник на предприятии несет ответственность за выполнение правил личной гигиены, за состояние рабочего места, за выполнение технологических и санитарных требований на своем участке.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Поступающие на работу и работающие на холодильнике должны проходить медицинское обследование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действующей Инструкцией Минздрава СССР об обязательных предварительных при поступлении на работу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профилактических медицинских обследованиях.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Все вновь поступившие работники должны пройти гигиеническую подготовку по программе гигиенического обучения и сдать экзамен с отметкой об этом в соответствующем журнале и в личной медицинской книжке. В дальнейшем в установленном порядке прохождение гигиенического обучения и проверка полученных знаний должны осуществляться не реже 1 раза в два года. Лица, не сдавшие экзамена после гигиенического обучения или не прошедшие медицинское обследование, к работе не допускаются.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В производственных цехах, выпускающих пищевые продукты, должны быть организованы санитарные посты. Дежурные назначаются из числа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Дежурный по санитарному посту проверяет руки работающих на отсутствие гнойничковых заболеваний и проводит опрос на наличие у них острых кишечных заболеваний. Результаты проверки заносятся в специальный журнал «Здоровье» (прил. </w:t>
      </w:r>
      <w:hyperlink r:id="rId19" w:anchor="i697064" w:tooltip="Приложение 9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котором указывают дату проверки, фамилию работника, результаты осмотра и принятые меры. За отсутствие у работающего острого кишечного заболевания ставится роспись в журнале самим работающим.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Каждый работник хладокомбината должен обеспечиваться спецодеждой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утвержденными по ведомствам типовыми нормами.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15.6. Смена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санодежды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производиться по мере загрязнения, но не реже 1 раза в смену.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При посещении туалета обязательно снимать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санодежду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 отведенном месте. После посещения туалета мыть руки с мылом и дезинфицировать.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15.8. Работники производственных цехов по выпуску пищевой продукции перед началом работы должны принять душ, надеть чистую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санодежду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подобрать волосы под колпак или косынку. Запрещается застегивать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санодежду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булавками, иголками и хранить в карманах халатов папиросы, булавки, деньги и другие посторонние предметы, носить бусы, серьги, клипсы, броши, кольца и др. Запрещается в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санодежде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 из производственных помещений.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Обслуживающий персонал цеха по производству сухого льда должен иметь противогаз шланговый изолирующий, защитные очки, суконные рукавицы и телогрейку.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При посещении производственных цехов работники вспомогательных служб</w:t>
      </w:r>
      <w:r w:rsidRPr="00641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холодильника обязаны: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личной гигиены;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 и запасные части хранить в специальном шкафу и переносить их в специальных закрытых ящиках с ручками;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работ принимать меры к предупреждению попадания посторонних предметов в сырье, полуфабрикаты и готовую продукцию.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1" w:name="i314899"/>
      <w:bookmarkStart w:id="32" w:name="i321094"/>
      <w:bookmarkEnd w:id="3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16. Ответственность и контроль за выполнение настоящих Правил</w:t>
      </w:r>
      <w:bookmarkEnd w:id="32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Ответственность за выполнение настоящих Санитарных правил возлагается на руководителей холодильников.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Соблюдение настоящих Санитарных правил контролируется ведомственной ветеринарной и санитарной службами холодильника, а также территориальными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учреждениями санитарно-эпидемиологической и ветеринарной служб в порядке государственного санитарного и ветеринарного надзора.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Виновные в нарушении настоящих Санитарных правил привлекаются в установленном порядке к административной ответственности.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введением настоящих Правил утрачивают силу «Санитарные правила для предприятий холодильной промышленности», утвержденные заместителем главного санитарного врача СССР П.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Лярским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 481-64 от 13 июля 1964 г.</w:t>
      </w:r>
    </w:p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3" w:name="i332255"/>
      <w:bookmarkStart w:id="34" w:name="i343822"/>
      <w:bookmarkStart w:id="35" w:name="i355623"/>
      <w:bookmarkEnd w:id="33"/>
      <w:bookmarkEnd w:id="34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1</w:t>
      </w:r>
      <w:bookmarkEnd w:id="35"/>
    </w:p>
    <w:p w:rsidR="0064125A" w:rsidRPr="0064125A" w:rsidRDefault="0064125A" w:rsidP="0064125A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Агропромышленный комитет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6" w:name="i367989"/>
      <w:bookmarkStart w:id="37" w:name="i378856"/>
      <w:bookmarkEnd w:id="36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Нормы технологического проектирования </w:t>
      </w:r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предприятий мясной промышленности ВНТП 532/739-85</w:t>
      </w:r>
      <w:bookmarkEnd w:id="37"/>
    </w:p>
    <w:p w:rsidR="0064125A" w:rsidRPr="0064125A" w:rsidRDefault="0064125A" w:rsidP="0064125A">
      <w:pPr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1986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Нормы расхода воды, пара и электрической энергии на технологические цели и расход воды на мойку оборудования.</w:t>
      </w:r>
    </w:p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Мясоперерабатывающее производство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664"/>
        <w:gridCol w:w="1665"/>
        <w:gridCol w:w="1665"/>
        <w:gridCol w:w="1861"/>
      </w:tblGrid>
      <w:tr w:rsidR="0064125A" w:rsidRPr="0064125A" w:rsidTr="0064125A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мяса, мощность, т/смена</w:t>
            </w:r>
          </w:p>
        </w:tc>
      </w:tr>
      <w:tr w:rsidR="0064125A" w:rsidRPr="0064125A" w:rsidTr="0064125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10 - 30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31 - 60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61 - 90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цели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оборудования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Консервное производство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664"/>
        <w:gridCol w:w="1665"/>
        <w:gridCol w:w="1665"/>
        <w:gridCol w:w="1861"/>
      </w:tblGrid>
      <w:tr w:rsidR="0064125A" w:rsidRPr="0064125A" w:rsidTr="0064125A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консервов, мощность, туб/смена</w:t>
            </w:r>
          </w:p>
        </w:tc>
      </w:tr>
      <w:tr w:rsidR="0064125A" w:rsidRPr="0064125A" w:rsidTr="0064125A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цели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вода, 65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/туб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оборудования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вода, 65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4125A" w:rsidRPr="0064125A" w:rsidTr="0064125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Удельные нормы расхода воды в цехах мороженого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094"/>
        <w:gridCol w:w="1588"/>
        <w:gridCol w:w="1299"/>
        <w:gridCol w:w="599"/>
        <w:gridCol w:w="1489"/>
        <w:gridCol w:w="924"/>
        <w:gridCol w:w="869"/>
      </w:tblGrid>
      <w:tr w:rsidR="0064125A" w:rsidRPr="0064125A" w:rsidTr="0064125A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цеха мороженого, т/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воды, 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36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воды, </w:t>
            </w:r>
            <w:r w:rsidRPr="006412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64125A" w:rsidRPr="0064125A" w:rsidTr="0064125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технологическом оборудовании*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мойку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ежедневную и генеральную мойку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рецептуре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нужды</w:t>
            </w:r>
          </w:p>
        </w:tc>
      </w:tr>
      <w:tr w:rsidR="0064125A" w:rsidRPr="0064125A" w:rsidTr="0064125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инвентаря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25A" w:rsidRPr="0064125A" w:rsidTr="006412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и выше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4125A" w:rsidRPr="0064125A" w:rsidTr="006412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Расход воды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(%) 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оросительных охладителях, вакуумных насосах,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гомогенезаторах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другом оборудовании, где используется вода в качестве охлаждающей среды.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1. При наличии автоматической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безразборной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мойки оборудования удельный расход воды снижается на 20 %.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летний период удельный расход воды возрастает для цехов мороженого производительностью 80 т/</w:t>
      </w:r>
      <w:proofErr w:type="spellStart"/>
      <w:proofErr w:type="gram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- на 30 %, менее 80 т/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на 40 %.</w:t>
      </w:r>
    </w:p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8" w:name="i382236"/>
      <w:bookmarkStart w:id="39" w:name="i391523"/>
      <w:bookmarkStart w:id="40" w:name="i406793"/>
      <w:bookmarkEnd w:id="38"/>
      <w:bookmarkEnd w:id="39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2</w:t>
      </w:r>
      <w:bookmarkEnd w:id="40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Госагропром СССР</w:t>
      </w:r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1" w:name="i418608"/>
      <w:bookmarkStart w:id="42" w:name="i428745"/>
      <w:bookmarkEnd w:id="4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Нормы технологического проектирования </w:t>
      </w:r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предприятий молочной промышленности ВНТП 645/1347-85</w:t>
      </w:r>
      <w:bookmarkEnd w:id="42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</w:t>
      </w:r>
    </w:p>
    <w:p w:rsidR="0064125A" w:rsidRPr="0064125A" w:rsidRDefault="0064125A" w:rsidP="0064125A">
      <w:pPr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1985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Среднегодовые нормы расхода свежей воды и сточных вод на 1 т перерабатываемого сырья</w:t>
      </w:r>
    </w:p>
    <w:p w:rsidR="0064125A" w:rsidRPr="0064125A" w:rsidRDefault="0064125A" w:rsidP="006412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067"/>
        <w:gridCol w:w="692"/>
        <w:gridCol w:w="890"/>
        <w:gridCol w:w="1483"/>
      </w:tblGrid>
      <w:tr w:rsidR="0064125A" w:rsidRPr="0064125A" w:rsidTr="0064125A">
        <w:trPr>
          <w:tblHeader/>
          <w:jc w:val="center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предприятия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перерабатываемого молока, т/смена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Сточные воды, 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Безвозвратные потери, м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Молокоприемные пункты и сепараторные отделения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молочные заводы и комбинаты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4125A" w:rsidRPr="0064125A" w:rsidTr="0064125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25 - 100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4125A" w:rsidRPr="0064125A" w:rsidTr="0064125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100 - 200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4125A" w:rsidRPr="0064125A" w:rsidTr="0064125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Сыродельные комбинаты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25 - 100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Маслодельные комбинаты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Заводы сухих молочных продуктов (цельного и обезжиренного молока, 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молочно-консервные</w:t>
            </w:r>
            <w:proofErr w:type="gram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комбинаты детских продуктов)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и более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4125A" w:rsidRPr="0064125A" w:rsidTr="0064125A">
        <w:trPr>
          <w:jc w:val="center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Заводы сгущенных молочных продуктов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64125A" w:rsidRPr="0064125A" w:rsidTr="0064125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норму не входят расходы воды на переработку вторичного сырья (пахту, сыворотку, обрат), полученного при переработке привозного сырья.</w:t>
      </w:r>
    </w:p>
    <w:p w:rsidR="0064125A" w:rsidRPr="0064125A" w:rsidRDefault="0064125A" w:rsidP="0064125A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3" w:name="i435909"/>
      <w:bookmarkStart w:id="44" w:name="i442625"/>
      <w:bookmarkStart w:id="45" w:name="i457391"/>
      <w:bookmarkEnd w:id="43"/>
      <w:bookmarkEnd w:id="44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3</w:t>
      </w:r>
      <w:bookmarkEnd w:id="45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64125A" w:rsidRPr="0064125A" w:rsidTr="0064125A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5A" w:rsidRPr="0064125A" w:rsidRDefault="0064125A" w:rsidP="0064125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46" w:name="i462589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ЖУРНАЛ УЧЕТА ВЫЯВЛЕНИЙ И ЛИКВИДАЦИИ АВАРИЙ, </w:t>
            </w:r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ПРОВЕДЕНИЯ РЕМОНТНЫХ РАБОТ ВОДОПРОВОДНОЙ И КАНАЛИЗАЦИОННОЙ СЕТИ</w:t>
            </w:r>
            <w:bookmarkEnd w:id="46"/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227"/>
              <w:gridCol w:w="1227"/>
              <w:gridCol w:w="1227"/>
              <w:gridCol w:w="1604"/>
              <w:gridCol w:w="1604"/>
              <w:gridCol w:w="1604"/>
            </w:tblGrid>
            <w:tr w:rsidR="0064125A" w:rsidRPr="0064125A">
              <w:trPr>
                <w:jc w:val="center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Место, дата и время аварии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 повреждения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 время проведения ремонта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Кем, как и когда была проведена заключительная дезинфекция водопроводной сети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Результаты </w:t>
                  </w: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баканализов</w:t>
                  </w:r>
                  <w:proofErr w:type="spell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воды после проведения дезинфекции водопроводной сети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Роспись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ответственного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 участок и проводившего ремонт</w:t>
                  </w: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A" w:rsidRPr="0064125A" w:rsidRDefault="0064125A" w:rsidP="0064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7" w:name="i478740"/>
      <w:bookmarkStart w:id="48" w:name="i488413"/>
      <w:bookmarkStart w:id="49" w:name="i493374"/>
      <w:bookmarkEnd w:id="47"/>
      <w:bookmarkEnd w:id="48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Приложение 4</w:t>
      </w:r>
      <w:bookmarkEnd w:id="49"/>
    </w:p>
    <w:tbl>
      <w:tblPr>
        <w:tblW w:w="5000" w:type="pct"/>
        <w:jc w:val="center"/>
        <w:tblInd w:w="9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7"/>
      </w:tblGrid>
      <w:tr w:rsidR="0064125A" w:rsidRPr="0064125A" w:rsidTr="0064125A">
        <w:trPr>
          <w:jc w:val="center"/>
        </w:trPr>
        <w:tc>
          <w:tcPr>
            <w:tcW w:w="112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50" w:name="i507579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Журнал результатов микробиологических анализов </w:t>
            </w:r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воздуха и стен камер технологического цеха </w:t>
            </w:r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__ __ __ __ __ __ __ __ __ __ __ __ </w:t>
            </w:r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холодильника (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хладкомбината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, базы)</w:t>
            </w:r>
            <w:bookmarkEnd w:id="50"/>
          </w:p>
          <w:p w:rsidR="0064125A" w:rsidRPr="0064125A" w:rsidRDefault="0064125A" w:rsidP="0064125A">
            <w:pPr>
              <w:spacing w:after="12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№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2160"/>
              <w:gridCol w:w="1340"/>
              <w:gridCol w:w="1346"/>
              <w:gridCol w:w="1305"/>
              <w:gridCol w:w="1223"/>
              <w:gridCol w:w="1457"/>
              <w:gridCol w:w="1457"/>
            </w:tblGrid>
            <w:tr w:rsidR="0064125A" w:rsidRPr="0064125A">
              <w:trPr>
                <w:jc w:val="center"/>
              </w:trPr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(число, месяц) анализа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(дата, часы), средство и условия дезинфекции камер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 воздуха в камере, °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 влажность, </w:t>
                  </w:r>
                  <w:r w:rsidRPr="0064125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груза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Вид, состояние тары и упаковки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груза</w:t>
                  </w: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закладке на хранение</w:t>
                  </w:r>
                </w:p>
              </w:tc>
              <w:tc>
                <w:tcPr>
                  <w:tcW w:w="6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процессе хранения</w:t>
                  </w: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(40)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(210)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(40)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(40)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273"/>
              <w:gridCol w:w="1009"/>
              <w:gridCol w:w="744"/>
              <w:gridCol w:w="690"/>
              <w:gridCol w:w="1020"/>
              <w:gridCol w:w="1273"/>
              <w:gridCol w:w="1009"/>
              <w:gridCol w:w="744"/>
              <w:gridCol w:w="690"/>
              <w:gridCol w:w="1472"/>
            </w:tblGrid>
            <w:tr w:rsidR="0064125A" w:rsidRPr="0064125A">
              <w:trPr>
                <w:jc w:val="center"/>
              </w:trPr>
              <w:tc>
                <w:tcPr>
                  <w:tcW w:w="2100" w:type="pct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стен</w:t>
                  </w:r>
                </w:p>
              </w:tc>
              <w:tc>
                <w:tcPr>
                  <w:tcW w:w="2450" w:type="pct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воздуха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 лица, производившего анализ</w:t>
                  </w: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550" w:type="pct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плесеней на 1 см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поверхности стены</w:t>
                  </w:r>
                </w:p>
              </w:tc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плесеней на трех чашках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плесеней, осевших на одну чашку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плесеней, осевших на 5 чашек за 5 мин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кладоспориум</w:t>
                  </w:r>
                  <w:proofErr w:type="spellEnd"/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тамнидиум</w:t>
                  </w:r>
                  <w:proofErr w:type="spellEnd"/>
                </w:p>
              </w:tc>
              <w:tc>
                <w:tcPr>
                  <w:tcW w:w="3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плесени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кладоспориум</w:t>
                  </w:r>
                  <w:proofErr w:type="spellEnd"/>
                </w:p>
              </w:tc>
              <w:tc>
                <w:tcPr>
                  <w:tcW w:w="4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тамнидиум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плесени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5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(25)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(25)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(20)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(15)</w:t>
                  </w: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1" w:name="i513150"/>
      <w:bookmarkStart w:id="52" w:name="i523676"/>
      <w:bookmarkStart w:id="53" w:name="i538038"/>
      <w:bookmarkEnd w:id="51"/>
      <w:bookmarkEnd w:id="52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5</w:t>
      </w:r>
      <w:bookmarkEnd w:id="5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64125A" w:rsidRPr="0064125A" w:rsidTr="0064125A">
        <w:trPr>
          <w:jc w:val="center"/>
        </w:trPr>
        <w:tc>
          <w:tcPr>
            <w:tcW w:w="104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54" w:name="i541387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Удостоверение о качестве №</w:t>
            </w:r>
            <w:bookmarkEnd w:id="54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20"/>
              <w:gridCol w:w="614"/>
              <w:gridCol w:w="1222"/>
              <w:gridCol w:w="619"/>
              <w:gridCol w:w="542"/>
              <w:gridCol w:w="1176"/>
              <w:gridCol w:w="1614"/>
              <w:gridCol w:w="449"/>
              <w:gridCol w:w="1320"/>
              <w:gridCol w:w="1044"/>
            </w:tblGrid>
            <w:tr w:rsidR="0064125A" w:rsidRPr="0064125A">
              <w:trPr>
                <w:jc w:val="center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выпуска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партии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продукта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ГОСТ, ОСТ, МРТУ, ТУ или РТУ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 нетто,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Температура хранения на холодильнике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Органолептическая оценка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Сорт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Окончательный срок хранения готовой продукции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A" w:rsidRPr="0064125A" w:rsidRDefault="0064125A" w:rsidP="0064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5" w:name="i558981"/>
      <w:bookmarkStart w:id="56" w:name="i562305"/>
      <w:bookmarkStart w:id="57" w:name="i578218"/>
      <w:bookmarkEnd w:id="55"/>
      <w:bookmarkEnd w:id="56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Приложение 6</w:t>
      </w:r>
      <w:bookmarkEnd w:id="57"/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8" w:name="i585820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моющих и дезинфицирующих средств, применяемых при санитарной обработке</w:t>
      </w:r>
      <w:bookmarkEnd w:id="58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95"/>
      </w:tblGrid>
      <w:tr w:rsidR="0064125A" w:rsidRPr="0064125A" w:rsidTr="0064125A">
        <w:trPr>
          <w:tblHeader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и обезжиривающие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</w:t>
            </w:r>
          </w:p>
        </w:tc>
      </w:tr>
      <w:tr w:rsidR="0064125A" w:rsidRPr="0064125A" w:rsidTr="0064125A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мойки полов, стен и инвентаря производственных и бытовых помещений, туалетов, лифтов для приема продуктов применяют один из следующих щелочных растворов: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мыльно-содовый;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кальцинированной соды;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 «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Демп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мойки и обезжиривания технологического оборудования, тары используют щелочные растворы: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мыльно-содовый;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кальцинированной соды;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0,2 % 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каустической соды;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 «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Каспос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состава: 0,15 % кальцинированной соды,</w:t>
            </w:r>
          </w:p>
          <w:p w:rsidR="0064125A" w:rsidRPr="0064125A" w:rsidRDefault="0064125A" w:rsidP="0064125A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0,075 % едкого натрия,</w:t>
            </w:r>
          </w:p>
          <w:p w:rsidR="0064125A" w:rsidRPr="0064125A" w:rsidRDefault="0064125A" w:rsidP="0064125A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0,075 % метасиликата натрия;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состава: 0,3 % метасиликата натрия,</w:t>
            </w:r>
          </w:p>
          <w:p w:rsidR="0064125A" w:rsidRPr="0064125A" w:rsidRDefault="0064125A" w:rsidP="0064125A">
            <w:pPr>
              <w:spacing w:after="0" w:line="240" w:lineRule="auto"/>
              <w:ind w:firstLine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0,5 % кальцинированной соды.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сильной зараженности плесенями камеры промывают 1 - 1,5 %-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раствором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оксидифенолята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натрия, производят механическую уборку и затем обрабатывают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побелочной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смесью, приготовленной на 2 %-ном растворе этого препарата. При большой бактериальной обсемененности все поверхности орошают раствором хлорной извести с содержанием 0,3 - 0,4 % активного хлора, производят механическую уборку и после подсушивания производят побелку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побелочной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смесью, приготовленной на 2 %-ном растворе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оксидифенолята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натрия. В остальных случаях производят санитарную обработку, используя растворы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дезинфектантов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осветленные растворы хлорной извести с содержанием 1 % активного хлора;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активному хлору раствор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трихлоризоциануровой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1 % 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ДХЦН.</w:t>
            </w:r>
          </w:p>
        </w:tc>
      </w:tr>
      <w:tr w:rsidR="0064125A" w:rsidRPr="0064125A" w:rsidTr="0064125A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обезжиривания инвентаря и оборудования производственных цехов применяют следующие горячие (60 - 70 °С) щелочные растворы: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кальцинированной соды 2 %;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каустической соды 0,2 %;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метасиликата натрия 0,4 %,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кальцинированной соды 0,6 %,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каустической соды 0,05 %;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метасиликата натрия 0,3 %,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кальцинированной соды 0,5 %;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препарата «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Каспос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0,3 %.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дезинфекции технологического оборудования тары и инвентаря производственных цехов: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хлорной извести с содержанием активного хлора 150 - 200 мг/л;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 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дихлоризоцианурата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натрия;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1 %-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хлорамина</w:t>
            </w:r>
          </w:p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дезинфекции туалетов используют раствор хлорной извести, содержащий 500 мг/л активного хлора.</w:t>
            </w:r>
          </w:p>
        </w:tc>
      </w:tr>
      <w:tr w:rsidR="0064125A" w:rsidRPr="0064125A" w:rsidTr="0064125A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мойки туалетов целесообразно применять препарат «Сосенка», который является одновременно моющим, дезинфицирующим и дезодорирующим средством.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9" w:name="i595313"/>
      <w:bookmarkStart w:id="60" w:name="i605344"/>
      <w:bookmarkStart w:id="61" w:name="i615126"/>
      <w:bookmarkEnd w:id="59"/>
      <w:bookmarkEnd w:id="60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7</w:t>
      </w:r>
      <w:bookmarkEnd w:id="61"/>
    </w:p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2" w:name="i626104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Инструкция по определению и оценке зараженности стен и воздуха холодильных камер плесенями</w:t>
      </w:r>
      <w:bookmarkEnd w:id="62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качества продуктов при хранении в значительной степени зависит от санитарного состояния холодильных камер. Одной из причин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микробиальной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порчи продуктов при холодильном хранении являются плесневые грибы. Попадая со стен, из воздуха на продукт и развиваясь на нем, плесени не только ухудшают товарный вид продукта, но и вызывают его порчу под действием выделяемых ими ферментов. Особенно это касается охлажденных продуктов, хранящихся в камерах при температуре от +5 до -9 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большинства плесеней прекращается или замедляется при температуре от -4 до -9 °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отдельные виды плесени, как, например,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развиваться при этих температурах, вызывая снижение качества и порчу продуктов.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камерах с температурой -12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 плесени хотя и не развиваются, однако при повышении температуры также может происходить их развитие в камере и на продукте.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выявить степень зараженности камер плесенями и принять соответствующие меры позволит микробиологический контроль.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показателей микробиологического контроля санитарного состояния холодильных камер принимается зараженность их стен и воздуха плесенями.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контроля для камер с температурой воздуха -12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 - не менее 1 раза в квартал, для камер с температурой воздуха -11,9 °С и выше - не менее 2 раз в квартал.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Температурный режим камер определяется по фактическим температурам согласно «Журналу регистрации температур и относительной влажности воздуха в холодильных камерах».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Микробиологические исследования на зараженность плесенями проводят также с целью проверки эффективности дезинфекции холодильных камер и по требованию ветеринарной и санитарной служб.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микробиологических методов определения зараженности камер плесенями, необходим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технологических инструкций.</w:t>
      </w:r>
    </w:p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Пробы для определения зараженности плесенями стен и воздуха отбирают в то время, когда в камере не производят погрузочно-разгрузочных работ.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Методика определения зараженности стен холодильных камер плесенями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зараженности плесенями стен холодильных камер проводят методом соскоба.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состоит в определении количества колоний плесеней, вырастающих на сусловом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среде (прил. </w:t>
      </w:r>
      <w:hyperlink r:id="rId20" w:anchor="i595313" w:tooltip="Приложение 7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высеве соскоба с поверхностного стоя побелки.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Соскоб берут скребком (рис. </w:t>
      </w:r>
      <w:hyperlink r:id="rId21" w:anchor="i633999" w:tooltip="Рисунок 1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представляющим собой металлический рубанок, лезвие которого выступает на 1 мм над плоскостью скребка, соприкасающегося со стеной.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Скребок, простерилизованный над пламенем горелки, прикладывают на уровне 1,5 м от пола к стене камеры по вертикали таким, образом, чтобы лезвие (скребущая часть) вошло на всю глубину (1 мм) в слой побелки; на стене карандашом отмечают верхнюю часть выреза. Затем скребок продвигают вверх по стене на 10 см (до отметки). Соскоб, снимаемый со стены (слой побелки), осыпается в желобок скребка. Площадь соскоба составляет 25 см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Соскобы отбирают с четырех стен камеры, таким образом проба для анализа составляет соскоб с площади 100 см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 помещают в стерильную широкогорлую колбу вместимостью 200 - 250 мл, куда затем наливают 100 мл стерильной воды. Содержимое колбы тщательно перемешивают встряхиванием в течение 3 мин и затем в три стерильные чашки Петри переносят по 1 мл взвеси и заливают расплавленным и охлажденным до 42 - 45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сусловым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средой.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Посевы выдерживают семь суток при температуре 22 - 24 ºС. Первый подсчет выросших колоний плесеней производят через трое суток. Колонии многих плесеней в начале развития имеют белую окраску, что затрудняет определение их видовой принадлежности. Поэтому для определения вида плесеней, соотношения разных видов чашки с посевами вторично просматривают через 5 - 7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первого просмотра, когда колонии большинства плесеней приобретают характерный для каждой из них вид (характер роста мицелия, окраска, строение спор и др.).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учитывать, что в первую очередь вырастают, глазным образом, плесени рода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развитии этой плесени очень быстро образуются конидии (споры), которые самосевом могут дать начало новым, вторичным колониям, которых не было при первичном просмотре. Колонии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пенициллиума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выросшие самосевом, не учитываются.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колоний всех видов плесеней, выросших на трех чашках, суммируют и делят на 3, определяя среднее число колоний на одной чашке, что соответствует количеству плесеней на 1 см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исследуемой поверхности стен.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Колонии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выросшие на трех чашках, суммируют. Показателем зараженности плесенями стен холодильных камер является количество колоний плесеней всех видов на 1 см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исследуемой поверхности, а также общее количество колоний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трех чашках Петри.</w:t>
      </w:r>
    </w:p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i63399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95400" cy="2238375"/>
            <wp:effectExtent l="0" t="0" r="0" b="9525"/>
            <wp:docPr id="2" name="Рисунок 2" descr="http://www.infosait.ru/norma_doc/44/44629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sait.ru/norma_doc/44/44629/x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</w:p>
    <w:p w:rsidR="0064125A" w:rsidRPr="0064125A" w:rsidRDefault="0064125A" w:rsidP="00641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 Скребок для соскоба:</w:t>
      </w:r>
    </w:p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- лезвие, длина 2,5 см; б - вырез, длина 10 см; в - желобок; г - ручка</w:t>
      </w:r>
      <w:proofErr w:type="gramEnd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Методика определения зараженности плесенями воздуха холодильных камер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зараженности плесенями воздуха холодильных камер проводится методом оседания спор плесеней на чашки Петри.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стерильных чашек, предварительно залитых расплавленным и охлажденным до 42 - 45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сусловым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размещают на полу на стерильной бумаге по одной в каждом из четырех углов и одну в середине камеры. В камере с минусовыми температурами, во избежание замерзания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чашки следует ставить на деревянные бруски или куски пенопласта. Чашки открывают, и крышки, не перевертывая, кладут рядом с чашками на стерильную бумагу. Продолжительность выдержки открытых чашек - 5 мин.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Выращивание плесеней производится так же, как и при определении зараженности стен. Количество всех видов плесеней, выросших на пяти чашках, суммируют и делят на 5, определяя среднее чисто колоний на одной чашке, что соответствует среднему количеству плесеней, осевших на одну чашку за 5 мин. Колонии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подсчитывают на всех пяти чашках и суммируют.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Показателем зараженности плесенями воздуха холодильных камер является среднее чисто колоний плесени на одной чашке Петри, а также общее чисто количества колоний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пяти чашках.</w:t>
      </w:r>
    </w:p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Заливка чашек горячим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рекомендуется ввиду появления обильного конденсата на крышках, который при попадании на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агар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смывать посевы и давать неправильные результаты при подсчете.</w:t>
      </w:r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вида плесневых грибов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холодильных камерах наиболее часто встречаются следующие виды плесневых грибов: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Penicillium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растет на сусловом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вначале в виде белых колоний или налета, который затем приобретает зеленовато-голубой цвет.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этих плесеней характерно образование кистевидных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конидиеносцев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концах которых располагаются бесцветные конидии (споры) (рис. </w:t>
      </w:r>
      <w:hyperlink r:id="rId23" w:anchor="i646773" w:tooltip="Рисунок 2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росте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пенициллиума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мясе, колбасе и других продуктах они покрываются вначале белым, затем голубовато-зеленоватым тонким, поросшим налетом.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Cladosporium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сусловом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небольшие плоские бархатистые колонии оливково-зеленого цвета, обратная сторона которых имеет черный цвет.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многоклеточный,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ветвистый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мицелий, на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конидиеносцах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образуются гроздевидные скопления оливково-зеленых овальных спор (см. рис. </w:t>
      </w:r>
      <w:hyperlink r:id="rId24" w:anchor="i646773" w:tooltip="Рисунок 2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б).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развиваться при отрицательных температурах (до -9 ºС).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мясе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темно-зеленые и почти черные пятна, которые могут проникать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мышечной ткани. На масле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черные пятна и, кроме 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того, может вызывать «внутреннее»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плесневение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масла, развиваясь в микропустотах продукта.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развитии на яйцах и сыре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темно-зеленые или черные пятна.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Thamnidium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относится к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мукоровым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головчатым плесеням. Развивается на субстрате в виде дымчатого (сероватого цвета) воздушного пушистого налета. Внутри спорангиев (головок) образуются бесцветные споры. В отличие от других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мукоровых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спорангии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встречаются двух видов: крупные - на главной оси и мелкие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спорангиоли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на боковых ветвях (рис. </w:t>
      </w:r>
      <w:hyperlink r:id="rId25" w:anchor="i646773" w:tooltip="Рисунок 2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развитии на мясе эта плесень активно расщепляет белки мяса и вызывает образование неприятного запаха. Как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развиваться при температуре до -9 ºС.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главными возбудителями пороков мяса при холодильном хранении.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указанных выше, в холодильных камерах встречаются и другие плесени (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альтернария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аспергиллус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монилия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розовая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триходерма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трихотециум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которые учитывают при подсчете общего количества плесеней.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зараженности стен и воздуха холодильных камер плесенями фиксируют в журнале установленной формы (прил. </w:t>
      </w:r>
      <w:hyperlink r:id="rId26" w:anchor="i478740" w:tooltip="Приложение 4" w:history="1">
        <w:r w:rsidRPr="00641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камерах, получивших плохую оценку по результатам микробиологического анализа, проводят дезинфекцию согласно настоящим Санитарным правилам.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считается эффективной, если количество плесеней на 1 см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стены и в воздухе (на одну чашку) составляет единицы, а плесени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кладоспориум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тамнидиум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зараженности стен и воздуха холодильных камер плесенями осуществляются бактериологами производственных лабораторий предприятий.</w:t>
      </w:r>
    </w:p>
    <w:p w:rsidR="0064125A" w:rsidRPr="0064125A" w:rsidRDefault="0064125A" w:rsidP="0064125A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оценка проводится по худшим результатам (например, стены - «хорошо», воздух - «удовлетворительно», общая оценка «удовлетворительно»).</w:t>
      </w:r>
      <w:proofErr w:type="gramEnd"/>
    </w:p>
    <w:p w:rsidR="0064125A" w:rsidRPr="0064125A" w:rsidRDefault="0064125A" w:rsidP="006412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i64677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7075" cy="2314575"/>
            <wp:effectExtent l="0" t="0" r="9525" b="9525"/>
            <wp:docPr id="1" name="Рисунок 1" descr="http://www.infosait.ru/norma_doc/44/44629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sait.ru/norma_doc/44/44629/x00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 Плесени:</w:t>
      </w:r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- 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Penicillium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б - 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Cladosporium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 - 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Thamnidium</w:t>
      </w:r>
      <w:proofErr w:type="spellEnd"/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Санитарная оценка холодильных камер по степени зараженности их плесенями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02"/>
        <w:gridCol w:w="1746"/>
        <w:gridCol w:w="1599"/>
        <w:gridCol w:w="1405"/>
        <w:gridCol w:w="1746"/>
      </w:tblGrid>
      <w:tr w:rsidR="0064125A" w:rsidRPr="0064125A" w:rsidTr="0064125A">
        <w:trPr>
          <w:tblHeader/>
          <w:jc w:val="center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</w:tr>
      <w:tr w:rsidR="0064125A" w:rsidRPr="0064125A" w:rsidTr="0064125A">
        <w:trPr>
          <w:tblHeader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колоний плесеней на 1 см поверхности (среднее по трем чашкам)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Кладоспориум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тамнидиум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трех чашках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плесеней, осевших на одну чашку за 5 мин (среднее по пяти чашкам)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Кладоспориум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тамнидиум</w:t>
            </w:r>
            <w:proofErr w:type="spell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пяти чашках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64125A" w:rsidRPr="0064125A" w:rsidTr="0064125A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для камер с температурой -12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ниже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0 - 1 при общем количестве не </w:t>
            </w: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Хорошо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21 - 100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2 - 5 при общем количестве от 0 до 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пяти при любом общем количестве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двух при любом общем количестве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</w:tr>
      <w:tr w:rsidR="0064125A" w:rsidRPr="0064125A" w:rsidTr="0064125A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для камер с температурой -11,9</w:t>
            </w:r>
            <w:proofErr w:type="gramStart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31 - 150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2 - 5 при общем количестве от 0 до 150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 при общем количестве от 0 до 100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64125A" w:rsidRPr="0064125A" w:rsidTr="0064125A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пяти при любом общем количестве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трех при любом общем количестве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125A" w:rsidRPr="0064125A" w:rsidRDefault="0064125A" w:rsidP="0064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</w:t>
            </w:r>
          </w:p>
        </w:tc>
      </w:tr>
    </w:tbl>
    <w:p w:rsidR="0064125A" w:rsidRPr="0064125A" w:rsidRDefault="0064125A" w:rsidP="006412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Примечание.</w:t>
      </w:r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оценка проводится по худшим результатам (например, стены - «хорошо» воздух - «удовлетворительно», общая оценка - «удовлетворительно»).</w:t>
      </w:r>
      <w:proofErr w:type="gramEnd"/>
    </w:p>
    <w:p w:rsidR="0064125A" w:rsidRPr="0064125A" w:rsidRDefault="0064125A" w:rsidP="00641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для выращивания плесеней</w:t>
      </w:r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Сусловый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</w:p>
    <w:p w:rsidR="0064125A" w:rsidRPr="0064125A" w:rsidRDefault="0064125A" w:rsidP="006412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Сусло, идущее на приготовление питательной среды, должно содержать 6 - 8 % сахара. В случае излишнего содержания сахара в сусле его разбавляют водой до указанной нормы.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сахара в сусле определяют сахариметром, т.е.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ариометром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показывающим содержание сахара в градусах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Баллинга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(°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Блг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Сусло, предназначенное для длительного хранения, нужно простерилизовать.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суслу прибавляют 2 или 3 %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плавят при 10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 (1 </w:t>
      </w:r>
      <w:proofErr w:type="spellStart"/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10 мин. затем фильтруют через вату, разливают по колбам или пробиркам и стерилизуют при 10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 в течение 15 мин.</w:t>
      </w:r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длительном хранении сусловый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подсыхает, то перед употреблением в него следует добавить золу (в объеме подсохшего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вновь простерилизовать.</w:t>
      </w:r>
      <w:proofErr w:type="gramEnd"/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Чапека</w:t>
      </w:r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л дистиллированной воды берут 0,5 г сернокислого магния, 1 г кислого фосфорнокислого калия (двухосновного), 0,5 г хлористого калия, 3 г азотнокислого натрия, 0,01 г сернокислого железа, 30 г сахарозы. После растворения всех ингредиентов добавляют 2,5 %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готовят обычным способом плотную среду, рН которой 5 - 6.</w:t>
      </w:r>
    </w:p>
    <w:p w:rsidR="0064125A" w:rsidRPr="0064125A" w:rsidRDefault="0064125A" w:rsidP="0064125A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Сабуро</w:t>
      </w:r>
      <w:proofErr w:type="spellEnd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100 мл стерилизованной дрожжевой воды добавляют 1 г пептона, 4 г глюкозы, 1,8 </w:t>
      </w:r>
      <w:proofErr w:type="gram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proofErr w:type="gram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Среду стерилизуют 20 мин при112 °С.</w:t>
      </w:r>
    </w:p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5" w:name="i652386"/>
      <w:bookmarkStart w:id="66" w:name="i663167"/>
      <w:bookmarkStart w:id="67" w:name="i678193"/>
      <w:bookmarkEnd w:id="65"/>
      <w:bookmarkEnd w:id="66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8</w:t>
      </w:r>
      <w:bookmarkEnd w:id="67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64125A" w:rsidRPr="0064125A" w:rsidTr="0064125A">
        <w:trPr>
          <w:jc w:val="center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5A" w:rsidRPr="0064125A" w:rsidRDefault="0064125A" w:rsidP="0064125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68" w:name="i684286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Журнал учета дезинфекции</w:t>
            </w:r>
            <w:bookmarkEnd w:id="68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1036"/>
              <w:gridCol w:w="1202"/>
              <w:gridCol w:w="1136"/>
              <w:gridCol w:w="1259"/>
              <w:gridCol w:w="1544"/>
              <w:gridCol w:w="1136"/>
              <w:gridCol w:w="1872"/>
            </w:tblGrid>
            <w:tr w:rsidR="0064125A" w:rsidRPr="0064125A">
              <w:trPr>
                <w:jc w:val="center"/>
              </w:trPr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объектов дезинфекции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Причина дезинфекции</w:t>
                  </w:r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дезсредства</w:t>
                  </w:r>
                  <w:proofErr w:type="spell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концентрация его раствора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израсходованного </w:t>
                  </w:r>
                  <w:proofErr w:type="spell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дезраствора</w:t>
                  </w:r>
                  <w:proofErr w:type="spell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кг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 о проведении дезинфекции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качества проведенной дезинфекции (результаты микробиологического анализа)</w:t>
                  </w: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помещение, м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4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инвентарь, оборудование (к-во предметов)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125A" w:rsidRPr="0064125A">
              <w:trPr>
                <w:jc w:val="center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A" w:rsidRPr="0064125A" w:rsidRDefault="0064125A" w:rsidP="0064125A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9" w:name="i697064"/>
      <w:bookmarkStart w:id="70" w:name="i706917"/>
      <w:bookmarkStart w:id="71" w:name="i717881"/>
      <w:bookmarkEnd w:id="69"/>
      <w:bookmarkEnd w:id="70"/>
      <w:r w:rsidRPr="006412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Приложение 9</w:t>
      </w:r>
      <w:bookmarkEnd w:id="71"/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64125A" w:rsidRPr="0064125A" w:rsidTr="0064125A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25A" w:rsidRPr="0064125A" w:rsidRDefault="0064125A" w:rsidP="0064125A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72" w:name="i727076"/>
            <w:r w:rsidRPr="006412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Журнал «Здоровье»</w:t>
            </w:r>
            <w:bookmarkEnd w:id="72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58"/>
              <w:gridCol w:w="626"/>
              <w:gridCol w:w="996"/>
              <w:gridCol w:w="2618"/>
              <w:gridCol w:w="2524"/>
              <w:gridCol w:w="1391"/>
            </w:tblGrid>
            <w:tr w:rsidR="0064125A" w:rsidRPr="0064125A">
              <w:trPr>
                <w:jc w:val="center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 И. О.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Отметка об отсутствии острых кишечных заболеваний у работника и в его семье (подпись работника)</w:t>
                  </w:r>
                </w:p>
              </w:tc>
              <w:tc>
                <w:tcPr>
                  <w:tcW w:w="1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Отметка об отсутствии у </w:t>
                  </w:r>
                  <w:proofErr w:type="gramStart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работающего</w:t>
                  </w:r>
                  <w:proofErr w:type="gramEnd"/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гнойничковых заболеваний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25A" w:rsidRPr="0064125A" w:rsidRDefault="0064125A" w:rsidP="00641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41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 к работе</w:t>
                  </w:r>
                </w:p>
              </w:tc>
            </w:tr>
          </w:tbl>
          <w:p w:rsidR="0064125A" w:rsidRPr="0064125A" w:rsidRDefault="0064125A" w:rsidP="0064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25A" w:rsidRPr="0064125A" w:rsidRDefault="0064125A" w:rsidP="0064125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3" w:name="i733701"/>
      <w:r w:rsidRPr="006412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официальных ведомственных документов по приемке, холодильной обработке и хранению пищевых продуктов на холодильниках</w:t>
      </w:r>
      <w:bookmarkEnd w:id="73"/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питания. 1974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Правила перевозок грузов. 1975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Межотраслевая инструкция по определению емкости холодильников. 1978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перевозок грузов автомобильным транспортом. М.: Транспорт, 1979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Технологическая инструкция по приемке, холодильной обработке, хранению и выпуску пищевых продуктов на распределительных холодильниках торговли. 1983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Инструкция по санитарной обработке технологического оборудования на плодоовощных консервных предприятиях. 1983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Инструкция по упаковке, приемке, холодильной обработке, хранению и выпуску масла коровьего на предприятиях молочной промышленности и торговли. 1986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Внутриведомственные санитарные требования к холодильникам мясной и молочной промышленности. 1986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Инструкция по определению и учету наличных производственных мощностей холодильных предприятий и рефрижераторных судов рыбной промышленности. 1987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Технологическая инструкция по производству мороженого. 1988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Инструкция по приемке, холодильной обработке и хранению скоропортящихся продуктов в распределительных холодильниках потребительской кооперации. 1988 г.</w:t>
      </w:r>
    </w:p>
    <w:p w:rsidR="0064125A" w:rsidRPr="0064125A" w:rsidRDefault="0064125A" w:rsidP="006412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Удельные нормы расхода воды в цехах мороженого. </w:t>
      </w:r>
      <w:proofErr w:type="spellStart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Росмясомолторг</w:t>
      </w:r>
      <w:proofErr w:type="spellEnd"/>
      <w:r w:rsidRPr="0064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29.10.86 г., № 286 10/649.</w:t>
      </w:r>
    </w:p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A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4125A"/>
    <w:rsid w:val="00653D0A"/>
    <w:rsid w:val="006778A6"/>
    <w:rsid w:val="006C18A9"/>
    <w:rsid w:val="0071057A"/>
    <w:rsid w:val="00721DA2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125A"/>
  </w:style>
  <w:style w:type="paragraph" w:styleId="11">
    <w:name w:val="toc 1"/>
    <w:basedOn w:val="a"/>
    <w:autoRedefine/>
    <w:uiPriority w:val="39"/>
    <w:semiHidden/>
    <w:unhideWhenUsed/>
    <w:rsid w:val="006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2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25A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6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4125A"/>
  </w:style>
  <w:style w:type="paragraph" w:styleId="11">
    <w:name w:val="toc 1"/>
    <w:basedOn w:val="a"/>
    <w:autoRedefine/>
    <w:uiPriority w:val="39"/>
    <w:semiHidden/>
    <w:unhideWhenUsed/>
    <w:rsid w:val="006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2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25A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64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2/2784/index.htm" TargetMode="External"/><Relationship Id="rId13" Type="http://schemas.openxmlformats.org/officeDocument/2006/relationships/hyperlink" Target="http://www.infosait.ru/norma_doc/44/44629/index.htm" TargetMode="External"/><Relationship Id="rId18" Type="http://schemas.openxmlformats.org/officeDocument/2006/relationships/hyperlink" Target="http://www.infosait.ru/norma_doc/44/44629/index.htm" TargetMode="External"/><Relationship Id="rId26" Type="http://schemas.openxmlformats.org/officeDocument/2006/relationships/hyperlink" Target="http://www.infosait.ru/norma_doc/44/44629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sait.ru/norma_doc/44/44629/index.htm" TargetMode="External"/><Relationship Id="rId7" Type="http://schemas.openxmlformats.org/officeDocument/2006/relationships/hyperlink" Target="http://www.infosait.ru/norma_doc/1/1913/index.htm" TargetMode="External"/><Relationship Id="rId12" Type="http://schemas.openxmlformats.org/officeDocument/2006/relationships/hyperlink" Target="http://www.infosait.ru/norma_doc/44/44629/index.htm" TargetMode="External"/><Relationship Id="rId17" Type="http://schemas.openxmlformats.org/officeDocument/2006/relationships/hyperlink" Target="http://www.infosait.ru/norma_doc/44/44629/index.htm" TargetMode="External"/><Relationship Id="rId25" Type="http://schemas.openxmlformats.org/officeDocument/2006/relationships/hyperlink" Target="http://www.infosait.ru/norma_doc/44/44629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sait.ru/norma_doc/44/44629/index.htm" TargetMode="External"/><Relationship Id="rId20" Type="http://schemas.openxmlformats.org/officeDocument/2006/relationships/hyperlink" Target="http://www.infosait.ru/norma_doc/44/44629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1/1919/index.htm" TargetMode="External"/><Relationship Id="rId11" Type="http://schemas.openxmlformats.org/officeDocument/2006/relationships/hyperlink" Target="http://www.infosait.ru/norma_doc/44/44629/index.htm" TargetMode="External"/><Relationship Id="rId24" Type="http://schemas.openxmlformats.org/officeDocument/2006/relationships/hyperlink" Target="http://www.infosait.ru/norma_doc/44/44629/index.htm" TargetMode="External"/><Relationship Id="rId5" Type="http://schemas.openxmlformats.org/officeDocument/2006/relationships/hyperlink" Target="http://www.infosait.ru/norma_doc/2/2823/index.htm" TargetMode="External"/><Relationship Id="rId15" Type="http://schemas.openxmlformats.org/officeDocument/2006/relationships/hyperlink" Target="http://www.infosait.ru/norma_doc/44/44629/index.htm" TargetMode="External"/><Relationship Id="rId23" Type="http://schemas.openxmlformats.org/officeDocument/2006/relationships/hyperlink" Target="http://www.infosait.ru/norma_doc/44/44629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fosait.ru/norma_doc/44/44629/index.htm" TargetMode="External"/><Relationship Id="rId19" Type="http://schemas.openxmlformats.org/officeDocument/2006/relationships/hyperlink" Target="http://www.infosait.ru/norma_doc/44/44629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ait.ru/norma_doc/8/8351/index.htm" TargetMode="External"/><Relationship Id="rId14" Type="http://schemas.openxmlformats.org/officeDocument/2006/relationships/hyperlink" Target="http://www.infosait.ru/norma_doc/44/44629/index.htm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11844</Words>
  <Characters>67517</Characters>
  <Application>Microsoft Office Word</Application>
  <DocSecurity>0</DocSecurity>
  <Lines>562</Lines>
  <Paragraphs>158</Paragraphs>
  <ScaleCrop>false</ScaleCrop>
  <Company>SPecialiST RePack</Company>
  <LinksUpToDate>false</LinksUpToDate>
  <CharactersWithSpaces>79203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2012-12-07T10:16:00Z</dcterms:created>
  <dcterms:modified xsi:type="dcterms:W3CDTF">2014-03-11T14:58:00Z</dcterms:modified>
</cp:coreProperties>
</file>