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1C" w:rsidRDefault="009B11C4" w:rsidP="009B11C4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Cs w:val="24"/>
          <w:lang w:val="en-US" w:eastAsia="ru-RU"/>
        </w:rPr>
      </w:pP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t>Министерство Экологии и Природопользования</w:t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  <w:t>ГОСУДАРСТВЕННАЯ ЭКОЛОГИЧЕСКАЯ ЭКСПЕРТИЗА</w:t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</w:r>
      <w:r w:rsidRPr="00F04CB5">
        <w:rPr>
          <w:rFonts w:eastAsia="Times New Roman" w:cs="Times New Roman"/>
          <w:b/>
          <w:color w:val="3C3C3C"/>
          <w:spacing w:val="2"/>
          <w:szCs w:val="24"/>
          <w:lang w:eastAsia="ru-RU"/>
        </w:rPr>
        <w:t>РУКОВОДСТВО</w:t>
      </w:r>
      <w:r w:rsidRPr="00F04CB5">
        <w:rPr>
          <w:rFonts w:eastAsia="Times New Roman" w:cs="Times New Roman"/>
          <w:b/>
          <w:color w:val="3C3C3C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  <w:t>от 1 января 1992 года</w:t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</w:r>
      <w:r w:rsidRPr="00F04CB5">
        <w:rPr>
          <w:rFonts w:eastAsia="Times New Roman" w:cs="Times New Roman"/>
          <w:b/>
          <w:color w:val="3C3C3C"/>
          <w:spacing w:val="2"/>
          <w:szCs w:val="24"/>
          <w:lang w:eastAsia="ru-RU"/>
        </w:rPr>
        <w:t>по проведению оценки воздействия на окружающую</w:t>
      </w:r>
      <w:r w:rsidR="0011221C" w:rsidRPr="0011221C">
        <w:rPr>
          <w:rFonts w:eastAsia="Times New Roman" w:cs="Times New Roman"/>
          <w:b/>
          <w:color w:val="3C3C3C"/>
          <w:spacing w:val="2"/>
          <w:szCs w:val="24"/>
          <w:lang w:eastAsia="ru-RU"/>
        </w:rPr>
        <w:t xml:space="preserve"> </w:t>
      </w:r>
      <w:r w:rsidRPr="00F04CB5">
        <w:rPr>
          <w:rFonts w:eastAsia="Times New Roman" w:cs="Times New Roman"/>
          <w:b/>
          <w:color w:val="3C3C3C"/>
          <w:spacing w:val="2"/>
          <w:szCs w:val="24"/>
          <w:lang w:eastAsia="ru-RU"/>
        </w:rPr>
        <w:t>среду (ОВОС) при выборе площадки, разработке</w:t>
      </w:r>
      <w:r w:rsidR="0011221C" w:rsidRPr="0011221C">
        <w:rPr>
          <w:rFonts w:eastAsia="Times New Roman" w:cs="Times New Roman"/>
          <w:b/>
          <w:color w:val="3C3C3C"/>
          <w:spacing w:val="2"/>
          <w:szCs w:val="24"/>
          <w:lang w:eastAsia="ru-RU"/>
        </w:rPr>
        <w:t xml:space="preserve"> </w:t>
      </w:r>
      <w:r w:rsidRPr="00F04CB5">
        <w:rPr>
          <w:rFonts w:eastAsia="Times New Roman" w:cs="Times New Roman"/>
          <w:b/>
          <w:color w:val="3C3C3C"/>
          <w:spacing w:val="2"/>
          <w:szCs w:val="24"/>
          <w:lang w:eastAsia="ru-RU"/>
        </w:rPr>
        <w:t>технико-экономических обоснований и проектов</w:t>
      </w:r>
      <w:r w:rsidR="0011221C" w:rsidRPr="0011221C">
        <w:rPr>
          <w:rFonts w:eastAsia="Times New Roman" w:cs="Times New Roman"/>
          <w:b/>
          <w:color w:val="3C3C3C"/>
          <w:spacing w:val="2"/>
          <w:szCs w:val="24"/>
          <w:lang w:eastAsia="ru-RU"/>
        </w:rPr>
        <w:t xml:space="preserve"> </w:t>
      </w:r>
      <w:r w:rsidRPr="00F04CB5">
        <w:rPr>
          <w:rFonts w:eastAsia="Times New Roman" w:cs="Times New Roman"/>
          <w:b/>
          <w:color w:val="3C3C3C"/>
          <w:spacing w:val="2"/>
          <w:szCs w:val="24"/>
          <w:lang w:eastAsia="ru-RU"/>
        </w:rPr>
        <w:t>строительства (реконструкции, расширения и</w:t>
      </w:r>
      <w:r w:rsidR="0011221C" w:rsidRPr="0011221C">
        <w:rPr>
          <w:rFonts w:eastAsia="Times New Roman" w:cs="Times New Roman"/>
          <w:b/>
          <w:color w:val="3C3C3C"/>
          <w:spacing w:val="2"/>
          <w:szCs w:val="24"/>
          <w:lang w:eastAsia="ru-RU"/>
        </w:rPr>
        <w:t xml:space="preserve"> </w:t>
      </w:r>
      <w:r w:rsidRPr="00F04CB5">
        <w:rPr>
          <w:rFonts w:eastAsia="Times New Roman" w:cs="Times New Roman"/>
          <w:b/>
          <w:color w:val="3C3C3C"/>
          <w:spacing w:val="2"/>
          <w:szCs w:val="24"/>
          <w:lang w:eastAsia="ru-RU"/>
        </w:rPr>
        <w:t>технического перевооружения) хозяйственных</w:t>
      </w:r>
      <w:r w:rsidR="0011221C" w:rsidRPr="0011221C">
        <w:rPr>
          <w:rFonts w:eastAsia="Times New Roman" w:cs="Times New Roman"/>
          <w:b/>
          <w:color w:val="3C3C3C"/>
          <w:spacing w:val="2"/>
          <w:szCs w:val="24"/>
          <w:lang w:eastAsia="ru-RU"/>
        </w:rPr>
        <w:t xml:space="preserve"> </w:t>
      </w:r>
      <w:r w:rsidRPr="00F04CB5">
        <w:rPr>
          <w:rFonts w:eastAsia="Times New Roman" w:cs="Times New Roman"/>
          <w:b/>
          <w:color w:val="3C3C3C"/>
          <w:spacing w:val="2"/>
          <w:szCs w:val="24"/>
          <w:lang w:eastAsia="ru-RU"/>
        </w:rPr>
        <w:t>объектов и комплексов</w:t>
      </w:r>
      <w:r w:rsidRPr="00F04CB5">
        <w:rPr>
          <w:rFonts w:eastAsia="Times New Roman" w:cs="Times New Roman"/>
          <w:b/>
          <w:color w:val="3C3C3C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Cs w:val="24"/>
          <w:lang w:eastAsia="ru-RU"/>
        </w:rPr>
      </w:pPr>
      <w:bookmarkStart w:id="0" w:name="_GoBack"/>
      <w:bookmarkEnd w:id="0"/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  <w:t>1. Общие положения</w:t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1.1. Настоящее Руководство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разработано: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(а) для методического обеспечения проведения оценки воздействия  на окружающую  среду  (ОВОС) при подготовке и принятии решений о развитии производительных сил*;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----------------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* В том числе, при подготовке материалов по выбору площадки, технико-экономических обоснований и проектов строительства (расширения, реконструкции, технического перевооружения) народнохозяйственных объектов и комплексов, независимо от форм собственности, их сметной стоимости и функционального назначения, если другое не оговорено законодательством РСФСР.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(б) в развитие "Временной инструкции о порядке проведения оценки воздействия на окружающую среду при разработке технико-экономических обоснований (расчетов) и проектов строительства народнохозяйственных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объектов    и     комплексов",     утвержденной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Госкомприродой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СССР 18 мая 1990 года, а также отраслевых нормативных документов о порядке проведения ОВОС, приведенных в приложении 1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;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(в) в дополнение к действующим нормативно-правовым и инструктивн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о-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методическим  документам, регламентирующим проектирование с учетом требований природоохранительного законодательства Российской Федерации*;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----------------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* В частности, в дополнение к Приложению 4 СНиП 1.02.01-85.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(г) в соответствии с Международной конвенцией об оценке  воздействия на окружающую среду в трансграничном контексте, принятой  странами Европейской  экономической  комиссии  25  февраля 1991 года (Финляндия);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>     (д) Управлением экологических нормативов и методического обеспечения экспертизы Государственной экологической  экспертизы Минприроды РСФСР;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 предназначено для: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(а) организаций - заказчиков проектной документации  (инициаторов  деятельности),  представляющих гарантии обществу по предотвращению (смягчению) отрицательных экологических последствий реализации намечаемой деятельности;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(б) организаций - разработчиков проектной документации  (подрядчиков),  представляющих гарантии заказчикам  по  обеспечению экологической безопасности реализации намечаемой деятельности;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(в) органов государственного контроля (и надзора) в области природопользования и охраны окружающей среды;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(г) организаций и специалистов (субподрядчиков), привлекаемых к проведению ОВОС;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(д) заинтересованных общественных организаций и лиц, принимающих участие в обсуждении проектных замыслов  и  результатов ОВОС на всех стадиях проектирования;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(е) подразделений ведомственной и вневедомственной экспертизы проектов и смет;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определяет: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(а) назначение ОВОС в системе подготовки и принятия хозяйственных решений;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(б) принципы ОВОС;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(в) ответственность за организацию и проведение ОВОС;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(г) порядок проведения общественных слушаний;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(д) процедуры ОВОС при разработке проектной документации;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(е) порядок оформления результатов ОВОС.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1.2. Главной целью введения ОВОС в процесс проектирования является создание условий для: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 xml:space="preserve">     (1) всестороннего рассмотрения всех предполагаемых преимуществ и потерь экологического, экономического  и  социального  характера, связанных с хозяйственным 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>развитием;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(2) поиска оптимальных проектных решений, способствующих: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(а) недопущению деградации окружающей среды;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(б) обеспечению социально-эколого-экономической сбалансированности хозяйственного развития;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(в) улучшению условий жизни людей;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(г) выработке эффективных мер по снижению уровня вынужденных неблагоприятных воздействий  на окружающую  среду  до  незначимого или приемлемого уровня.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1.3 Понятия, термины и определения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1.3.1. Оценка воздействия на окружающую среду* (ОВОС) - это: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----------------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* Понятие "окружающая среда" при проведении ОВОС включает такие факторы как флору, фауну, почву, воздух, воду, климат, ландшафт, исторические памятники и другие материальные объекты или взаимосвязь между этими факторами. Это понятие необходимо для выявления последствий для общества (через изменения вышеперечисленных факторов) в условиях социально-экономического и культурного развития.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(1) выявление, анализ, оценка и учет в проектных решениях: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(а) предполагаемых воздействий намечаемой хозяйственной деятельности;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(б) изменений в окружающей среде, как результатов этих воздействий;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(в) последствий для общества, к которым приведут изменения в окружающей среде;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(2) выявление, анализ и сравнение всех реальных и разумных альтернатив (включая полный  отказ  от деятельности)  на  основе социально-эколого-экономических оценок каждой из них;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(3) форма, в рамках которой заказчик представляет результаты  проведенных процедур  ОВОС  в процессе разработки проектного замысла на различных стадиях проектирования;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(4) инструмент принятия решений; результаты ОВОС должны представлять ясную  картину  изученных альтернативных возможностей развития и их последствий для общества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со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взвешенной социально-эколого-экономической оценкой  преимуществ  и  недостатков каждой альтернативы.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 xml:space="preserve">     1.3.2. Воздействие понимается как единовременный или периодический акт, либо постоянный процесс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привноса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или изъятия по отношению к окружающей среде любой материальной субстанции.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1.3.3. Изменение принимается как перемена (обратимая или необратимая) в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средообразующих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компонентах или их сочетаниях в результате оказанных воздействий.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1.3.4. Последствие понимается как осознаваемое субъектом (человеком или определенной социальной группой) изменение в окружающей среде, приводящее к изменению условий жизни этого субъекта.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1.3.5. Общественные слушания - это обобщенное наименование этапа в процедуре ОВОС, позволяющего выявлять (предсказывать)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,а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нализировать, оценивать и учитывать в проектных решениях экологические и связанные с ними последствия реализации намечаемой деятельности.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1.3.6. Процедура понимается как последовательность организационно и логически взаимосвязанных действий. Процедуры ОВОС являются неотъемлемой и обязательной частью процесса проектирования на всех стадиях. Результаты проведения ОВОС должны быть представлены на государственную экспертизу, в том числе государственную экологическую экспертизу, в составе предпроектной и проектной документации.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1.4. Принципы ОВОС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(1) интеграция (рассмотрение во взаимосвязи) технологических, технических, социальных, природоохранных,  экономических  и  других показателей проектных предложений;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(2) альтернативность проектных решений, формирование новых вариантов;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(3) применение ОВОС в качестве инструмента формирования решений на самых ранних этапах проектирования;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(4) доступность информации по проектным решениям для  общественности на самой ранней стадии рассмотрения проекта;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(5) ответственность заказчика (инициатора) деятельности за последствия реализации проектных решений.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1.5. Проведение процедур ОВОС в полном объеме является обязательным для видов хозяйственной деятельности, перечисленных в приложении 2 к настоящему Руководству.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 xml:space="preserve">     Для видов хозяйственной деятельности, не вошедших в перечень (Приложение 2), обязательным является разработка "проекта Заявления о воздействии на окружающую 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 xml:space="preserve">среду (ЗВОС)". Решение о целесообразности проведения всех последующих процедур ОВОС принимается государственными органами власти, управления и контроля (надзора) по результатам рассмотрения "проекта ЗВОС" и на основании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оценки степени значимости предполагаемых воздействий намечаемой деятельности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на окружающую среду (см. сноску (3) к п.5.3 (б)).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t>2. Ответственность участников проведения ОВОС</w:t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2.1. Заказчик несет ответственность за: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(1) организацию и проведение ОВОС в процессе проектирования;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(2) учет и представление результатов ОВОС в составе предпроектной и  проектной  документации  в государственные  органы контроля;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(3) экологические и связанные с ними последствия реализации проектного замысла (при строительстве   новых, реконструкции, расширении, техническом перевооружении, эксплуатации и ликвидации хозяйственных объектов и комплексов).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2.1.1. Заказчик обеспечивает финансирование всех процедур ОВОС и связанных с ними необходимых изысканий и исследований. Финансирование процедур ОВОС должно быть предусмотрено в сметах расходов на разработку предпроектной и проектной документации.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2.1.2. Заказчик обеспечивает организацию необходимых: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(1) контактов с государственными органами власти, управления и контроля;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(2) общественных слушаний проектного замысла.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2.1.3. Заказчик предоставляет разработчику (подрядчику) имеющуюся ретроспективную информацию об экологических и связанных с ними последствиях строительства и эксплуатации аналогичных действующих объектов, собранную посредством отраслевого мониторинга, анализа медико-географической обстановки и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послепроектного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экологического анализа.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2.1.4. Заказчик представляет результаты проведения ОВОС в составе предпроектной и проектной документации на государственную экспертизу, в том числе экологическую.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2.1.5. Заказчик отвечает за обеспечение выполнения при реализации проектного замысла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( 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строительстве и эксплуатации) всех условий, полученных при рассмотрении результатов ОВОС.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2.2. Разработчик (подрядчик) предпроектной и проектной документации несет ответственность перед заказчиком за: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br/>
        <w:t>     (1) соблюдение всех процедур ОВОС;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(2) достоверность, полноту и качество полученных результатов проведения ОВОС.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2.3. Организации и специалисты (субподрядчики), привлекаемые к проведению ОВОС, отвечают перед разработчиком (подрядчиком) за достоверность, полноту и качество предоставляемой информации.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2.4. Государственные органы контроля в области природопользования и охраны окружающей среды несут ответственность перед государственными органами власти и управления за своевременное, квалифицированное и объективное рассмотрение предпроектной и проектной документации, содержащей результаты проведения ОВОС.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</w:p>
    <w:p w:rsidR="009B11C4" w:rsidRPr="009B11C4" w:rsidRDefault="009B11C4" w:rsidP="009B11C4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t>3. Общий порядок проведения ОВОС*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----------------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* Смотри приложение 3.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3.1. Перед началом проектирования и проведения ОВОС намечаемой деятельности Заказчиком подготавливается "Уведомление о намерениях", которое: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(а) содержит информацию о намерениях Заказчика по характеру намечаемой деятельности;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(б) представляется в государственные органы власти и управления (по уровням компетенции) с целью получения согласия* на дальнейшую подготовку и рассмотрение предложений  по  развитию  намечаемой деятельности на возможных площадках ее осуществления.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----------------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подготовку и рассмотрение предложений по развитию намечаемой деятельности на возможных  площадках ее осуществления.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----------------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* Согласие не означает закрепление за данным Заказчиком возможных площадок или землеотводов.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3.2. Вся документация по ОВОС подготавливается: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(1) заказчиком намечаемой деятельности;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(2) подрядчиком (разработчиком);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(3) субподрядчиком - организацией или специалистами по проведению ОВОС.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3.3. Общий порядок проведения ОВОС включает следующие этапы: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>     3.3.1. Разработка проекта "Заявления о воздействии на окружающую среду" ("проект ЗВОС").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3.3.2. Представление "проекта ЗВОС" в государственные органы власти, управления и контроля.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3.3.3. Разработка заданий на проектирование, изыскания и исследования в соответствии с требованиями, выдвинутыми по результатам рассмотрения "проекта ЗВОС" в государственных органах власти, управления и контроля.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3.3.4. Разработка ЗВОС на основе "проекта ЗВОС", по результатам изысканий и исследований.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3.3.5. Организация и проведение общественных слушаний ЗВОС.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3.3.6. Доработка технико-экономического обоснования или проекта строительства хозяйственного объекта или комплекса.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3.3.7. Принятие заказчиком решения о возможности и целесообразности реализации намечаемой деятельности на данной площадке на представленных и зафиксированных условиях, исходя из сформированного понимания экологических и связанных с ними последствий ее осуществления.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4. Разработка "проекта ЗВОС"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4.1. "Проект ЗВОС" - это документ, предназначенный для: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(1) заказчика проектной документации;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(2) государственных органов: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(а) власти;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(б) управления (в том числе в области регулирования природопользования);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(в) контроля (в том числе органов экологического контроля).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4.2. "Проект ЗВОС" подготавливается в целях: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(1) обоснования проектного замысла с рассмотрением реальных и разумных альтернатив намечаемой деятельности  и  возможных  площадок для ее осуществления;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(2) выбора принципиальных инженерных, технологических, архитектурно-планировочных и других проектных  решений  в  рамках намечаемой деятельности;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>     (3) получения условий на проектирование в органах власти, государственного управления и контроля.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4.3. Разработка "проекта ЗВОС" осуществляется для каждой возможной площадки и включает: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4.3.1. Сбор и анализ имеющейся информации об основных особенностях окружающей среды на территории в районах возможных площадок для осуществления намечаемой деятельности.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4.3.2. Обоснование необходимости и целесообразности реализации проектного замысла с выявлением, анализом и оценкой реальных и разумных альтернатив развития намечаемой деятельности.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4.3.3. Выявление возможных принципиальных вариантов проектных решений в соответствии с проектным замыслом.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4.3.4. Определение и характеристика основных видов, источников и объектов воздействия по основным вариантам проектных решений в районах возможных площадок.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4.3.5. Экспертные прогнозы и оценки изменений окружающей среды как результатов выявленных воздействий по основным вариантам проектных решений в районах возможных площадок.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4.3.6. Предложения по мероприятиям для предотвращения или смягчения выявленных возможных неблагоприятных воздействий по основным вариантам.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4.3.7. Разработка программ изысканий и исследований для проектирования в районах возможных площадок осуществления намечаемой деятельности.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4.4. В состав "проекта ЗВОС" входят следующие разделы: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4.4.1. Описание основных особенностей окружающей среды*, касающихся: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----------------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* Описание должно касаться всех аспектов окружающей среды, которые потенциально могут быть вовлечены в процедуры ОВОС в качестве предмета анализа и оценки. Главным требованием, предъявляемым к описанию, является полнота охвата, а не полнота сведений: описание должно ясно показывать все недостатки имеющейся информации и указывать области требуемых дальнейших специальных исследований и изысканий.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(1) существующих источников антропогенного воздействия, оказывающих значительное влияние на окружающую среду;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>     (2) состояния: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(а) атмосферного воздуха;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(б) поверхностных и подземных вод;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(в) почв;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(г) недр;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(д) растительного и животного мира;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(е) визуального качества ландшафта, в том числе для визуальных доминант;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(ж) материальных и культурно - исторических памятников.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(3) социально - экономических аспектов: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(а) инфраструктура;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(б) занятость населения и ее формы;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(в) связь;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(г) демография;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(д) жилищный фонд и т.д.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4.4.2. Анализ и оценка реальных и разумных альтернатив развития намечаемой деятельности в районах возможных площадок, в том числе: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(1) описание целей, характера, средств, места и сроков реализации намечаемой деятельности;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(2) описание возможных альтернатив, включая: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(а) варианты территориального размещения намечаемой деятельности в районах возможных площадок (со сравнительной  оценкой рассмотренных альтернатив);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(б) "нулевой" вариант (отказ от намечаемой деятельности при сохранении существующего  характера  использования возможных площадок);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 4.4.3.Описание возможных принципиальных вариантов проектных решений в соответствии с проектным замыслом, в том числе: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(1) инженерных;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br/>
        <w:t>     (2) технологических;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(3) архитектурно-планировочных и т.д.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4.4.4. Описание и характеристика основных источников, видов и объектов воздействия (если таковые имеются) по следующим основным вариантам проектных решений: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(1) источники воздействия, как: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(а) элементы основной и вспомогательной технологий, функционирование которых  является  причиной  изменений   окружающей среды;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(б) новые материальные объекты (здания, сооружения и т.д.), размещаемые в окружающей среде;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(в) предприятия и объекты, функционирование которых связано со строительством проектируемого объекта;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(г) следы хозяйственной деятельности (отвалы, терриконы,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хвостохранилища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, накопители, свалки и т.д.);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(д) удаление существующих материальных объектов;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(2) виды воздействия, определяющиеся: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привносом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в окружающую среду: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(а) химических веществ;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(б) радиоактивных веществ и излучений;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(в) шума и вибраций;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(г) тепла;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(д) электромагнитных излучений;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(е) визуальных доминант и т.д.;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изъятием из окружающей среды различных: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(а) земельных ресурсов (пространственно-территориальных);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(б) водных ресурсов;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br/>
        <w:t>     (в) ресурсов флоры и фауны;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(г) полезных ископаемых;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 xml:space="preserve">     (д) агрокультурных ресурсов (плодородных земель, как вовлеченных в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агропроизводство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, так и резервных);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(е) местообитаний популяций ценных видов растительного и животного мира (мест воспроизводства, миграции и т.д.);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(ж) культурных, исторических и природных памятников;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(з) визуальных доминант, определяющих характерный облик ландшафта и т.д.;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(3) характеристики воздействия, определяемые через следующие показатели: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(а) характер (прямое, косвенное, кумулятивное, синергическое, в том числе  с учетом  возможности проявления  через  определенный промежуток времени);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(б) интенсивность (величина воздействия на единицу времени);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(в) уровень (величина воздействия на единицу площади или объема);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(г) продолжительность;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(д) временная динамика (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непрерывное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, периодическое, кратковременное, только при аварийных режимах и т.д.);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(е) пространственный охват (площадь распространения);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(ж) степень опасности намечаемой деятельности (по действующему классификатору опасных производств и предприятий);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(4) основные объекты воздействия: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(а) персонал предприятия (включая рабочую и санитарно-защитную зоны);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(б) население, попадающее в зону воздействия (помимо санитарно-защитной зоны предприятия);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(в) воздух, воду, почву, флору, фауну, климат, ландшафт, исторические памятники, другие материальные объекты или взаимосвязь между этими  компонентами (в том числе в пределах санитарно-защитной зоны предприятия);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>     (г) социально-экономические условия жизнедеятельности населения, включая занятость, демографические  сдвиги, социальную инфраструктуру, этнические особенности и т.д.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4.4.5. Экспертные оценки и прогноз изменений окружающей среды как результатов выявленных воздействий по основным вариантам проектных решений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( 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краткие экспертные оценки):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(1) воздуха;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(2) поверхностных и подземных вод;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(3) почв;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(4) недр;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(5) растительного и животного мира;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(6) качества ландшафта, в том числе для визуальных доминант, материальных и культурно-исторических памятников.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4.4.6. Предложения по мероприятиям для предотвращения или смягчения выявленных возможных неблагоприятных воздействий по основным вариантам: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(1) инженерных;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(2) технологических;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(3) архитектурно-планировочных и т.д.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4.4.7. Программы изысканий и исследований для проектирования в районах возможных площадок осуществления намечаемой деятельности*.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----------------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* Приводятся программы изысканий и исследований для компонентов окружающей среды, существенно затрагиваемых в случае реализации намечаемой деятельности.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t>5. Представление и рассмотрение "проекта ЗВОС"</w:t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5.1. "Проект ЗВОС" подписывается всеми участниками проведения ОВОС, представляется заказчиком на рассмотрение в государственные органы власти, управления и контроля для получения условий* на дальнейшее проектирование.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---------------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* Наряду с техническими условиями, выданными компетентными органами.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>     5.2. Рассмотрение "проекта ЗВОС" осуществляется с позиций оценки предполагаемых экологических и связанных с ними последствий реализации намечаемой деятельности.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5.3. "Проект ЗВОС" рассматривается: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(1) в государственных органах контроля в целях определения: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 xml:space="preserve">     (а) полноты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охвата проработанности вариантов развития намечаемой деятельности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в районах возможных площадок;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(б) перечня условий по выполнению нормативных и других требований, соблюдение которых необходимо при дальнейшем проектировании намечаемой деятельности на возможных площадках;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(в) степени значимости предполагаемых воздействий намечаемой деятельности на окружающую среду;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(2) в государственных органах (территориального) управления в целях: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(а) полноты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охвата проработанности вариантов развития намечаемой деятельности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в районах возможных площадок;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(б) определения принципиальной возможности и приемлемости предлагаемых вариантов развития намечаемой   деятельности,   в зависимости от ранее принятых направлений или сложившихся  тенденций использования территории в целом;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(в) перечня условий территориального развития, выполнение которых  необходимо   при   дальнейшем   проектировании   намечаемой деятельности в районах возможных площадок;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(г) подготовки проекта решения государственного органа власти об условиях дальнейшего проектирования;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(3) в органах власти в целях: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(а) рассмотрения оценок и предложений всех заинтересованных сторон (заказчика, государственных органов контроля и управления) по поводу выдвинутых условий дальнейшего проектирования на возможных площадках*;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----------------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* Только в случае наличия существенных разногласий между участвующими сторонами (заказчиком, государственными органами контроля и управления).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(б) принятия решения о перечне условий*, выполнение которых, как минимум, необходимо при дальнейшем проектировании на возможных площадках.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----------------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>     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* В перечень условий, выполнение которых необходимо при дальнейшем проектировании, могут быть включены: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(1) существующие ограничения, связанные: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(а) с правовым статусом территории;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(б) с природной и техногенной обстановкой;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(2) дополнения к программам изысканий и исследований, в том числе по моделированию и прогнозированию процессов и обстановки для компонентов окружающей среды, существенно затрагиваемых  в случае реализации намечаемой деятельности на возможных площадках;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(3) решение о нецелесообразности продолжения проведения последующих  процедур  ОВОС  в  связи с  выявленной незначимостью предполагаемых  воздействий  намечаемой  деятельности  на окружающую среду.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t>6. Разработка заданий на проектирование,</w:t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  <w:t>изыскания, исследования</w:t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Основой заданий на проектирование, изыскания и исследования являются: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6.1. Принципиальные проектные решения по возможной реализации намечаемой деятельности на территории*, рассмотренные в "проекте ЗВОС".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----------------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* В данном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случае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имеется в виду одна площадка, для которой заказчиком получены необходимые условия для проектирования. В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случае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, если проектирование ведется для нескольких площадок, то все остальные этапы общей процедуры ОВОС осуществляются для каждой из них.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6.2. Программы изысканий и исследований для компонентов окружающей среды, существенно затрагиваемых в случае реализации намечаемой деятельности.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6.3. Перечень условий, сформированных по результатам рассмотрения "проекта ЗВОС" в государственных органах власти, управления и контроля.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t>7. Разработка ЗВОС</w:t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7.1. ЗВОС - это документ, подготавливаемый в процессе проектирования и предназначенный для: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(1) заказчика намечаемой деятельности;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>     (2) государственных органов власти, управления и контроля;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(3) профессиональных сообществ;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(4) экологически ориентированной общественности;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(5) населения региона предполагаемой реализации намечаемой деятельности.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7.2. Основной целью разработки ЗВОС является создание "предмета обсуждения" для выявления и фиксации всех возможных экологических и связанных с ними последствий реализации намечаемой деятельности, а также для выявления и последующего обсуждения всех реальных и разумных альтернатив проекту.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7.3.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ЗВОС разрабатывается: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(1) на основе "проекта ЗВОС";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(2) по результатам выполненных: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(а) изысканий (инженерно-геологических, гидрогеологических, почвенных, растительного  и животного мира, социологических, историко-культурных и т.д.);</w:t>
      </w:r>
      <w:proofErr w:type="gramEnd"/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(б) научных исследований;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(3) с учетом условий на проектирование, выдвинутых при рассмотрении "проекта ЗВОС" в государственных  органах  власти, управления и контроля.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7.4. ЗВОС, в целом, состоит из разделов, аналогичных "проекту ЗВОС", содержание которых должно быть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существенно расширено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, дополнено и конкретизировано по результатам изысканий, исследований и выполнения условий на проектирование, выдвинутых при рассмотрении "проекта ЗВОС" в государственных органах власти, управления и контроля. При этом имеются следующие принципиальные отличия: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(1) не приводится обоснование выбора территориального размещения намечаемой деятельности;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(2) анализируются возможные аварийные ситуации с позиций их предполагаемых экологических и связанных с ними последствий и меры по предотвращению, смягчению или ликвидации этих последствий, а также оценивается (предпочтительно расчетным  путем)  степень  риска возникновения возможных аварийных ситуаций;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(3) приводятся результаты прогнозирования и моделирования процессов и обстановки для существенно затрагиваемых  компонентов  и факторов окружающей среды (согласно перечню условий  на проектирование).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 xml:space="preserve">     7.5. В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соответствии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с процедурой ОВОС "Заявление о воздействии на окружающую среду" представляется Заказчиком для "Общественных слушаний".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t>8. Общественные слушания ЗВОС</w:t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8.1. Общественные слушания ЗВОС организуются и проводятся в целях: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(1) информирования заинтересованных сторон о намечаемой деятельности или разрабатываемом проекте;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(2) выявления всех заинтересованных сторон (общественных экологически значимых позиций);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(3) организации обмена информацией, который может продолжаться на дальнейших стадиях подготовки и реализации проектных замыслов;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(4) выявления и фиксации всех возможных неблагоприятных экологических и связанных с ними последствий;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(5) поиска взаимоприемлемых решений (для всех общественных позиций) в  вопросах  предотвращения  или  уменьшения отрицательных экологических  и  связанных с ними последствий реализации намечаемой деятельности;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(6) корректировка проектных решений по осуществлению намечаемой деятельности.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8.2. Публичные слушания и обсуждения преимущественно организуются в районе осуществления намечаемой деятельности (в случаях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ненаселенности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выбранной территории - в любом доступном месте по согласованию со всеми заинтересованными сторонами).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8.3. Для достижения поставленных целей могут применяться следующие способы работы с общественностью: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 xml:space="preserve">     (1)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публикование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проектных предложений в средствах массовой информации - газеты, радио, телевидение;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(2) информационные листы и бюллетени;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(3) опросы общественного мнения;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(4) публичные слушания;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(5) официальные встречи представителей заказчика и разработчика ОВОС с общественностью (народными   депутатами,  представителями комитетов самоуправления и т.д.);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(6) неформальные встречи с небольшими группами местных жителей;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(7) семинары;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(8) совещательные комитеты;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(9) оперативные группы и т.д.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8.4. Общественные слушания включают следующие этапы: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8.4.1. Этап 1. Уведомление о слушаниях.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Общественные слушания ЗВОС начинаются с уведомления, подразумевающего информирование общества через средства массовой информации и любым иным документально подтверждаемым путем по поводу: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(а) намечаемой деятельности и (или) разрабатываемом проекте;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(б) сроках и месте публичных слушаний и обсуждений.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Информация на этапе уведомления о слушаниях должна носить самый общий характер. Основным требованием к уведомлению является охват всех потенциально заинтересованных сторон, включая: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(а) государственные органы власти, управления и контроля (преимущественно местные);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(б) профессиональные сообщества;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(в) экологически ориентированную общественность;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(г) население региона предполагаемого осуществления намечаемой деятельности.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8.4.2. Этап 2. Представление ЗВОС.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Представление ЗВОС, в том числе: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(1) проектных предложений;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(2) описание состояния окружающей среды "без проекта";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(3) результатов прогнозирования и моделирования процессов и обстановки для существенно затрагиваемых  компонентов  окружающей среды (согласно перечню условий на проектирование);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>     (4) результатов анализа возможных аварийных ситуаций, степени риска их возникновения и предлагаемых мер по  предотвращению  и ликвидации последствий.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proofErr w:type="gramEnd"/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8.4.3. Этап 3. Обсуждение ЗВОС на публичных слушаниях.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На публичных слушаниях обсуждение ЗВОС проводится в соответствии с его содержанием (см. п.7.4 и п.4.4) и на основе сформированного понимания существующего состояния окружающей среды и представленного содержания ЗВОС.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8.4.4. Этап 4. Формирование "Листа замечаний".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Заказчик фиксирует, анализирует и оценивает все замечания заинтересованных сторон по поводу возможных последствий осуществления намечаемой деятельности с целью отбора значимых предложений и проводит их классификацию по условиям реализации.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8.4.5. Этап 5. Приостановка общественных слушаний.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Если требуется, заказчик приостанавливает общественные слушания с целью внесения изменений и дополнений разработчиком в проектные предложения по результатам их обсуждений и анализа "Листа замечаний" или проведения дополнительных исследований и изысканий.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При этом заказчик осуществляет поиск взаимоприемлемых решений (для всех общественных позиций) в вопросах предотвращения или уменьшения отрицательных экологических и связанных с ними последствий реализации намечаемой деятельности.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8.4.6. Этап 6. Продолжение общественных слушаний.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После доработки проектных материалов, включая меры и мероприятия по компенсации ущерба от неустранимых экологических и связанных c ими последствий, возобновляются общественные слушания для выявления других, ранее непредвиденных последствий. Общественные слушания могут быть вновь приостановлены до внесения необходимых изменений в проектные решения.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8.4.7. Этап 7. Формирование понимания результата общественных слушаний.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В результате обсуждения ЗВОС и доработки проектных материалов Заказчик и все заинтересованные стороны формируют для себя понимание возможности и целесообразности реализации намечаемой деятельности на данной площадке, исходя из экологических и связанных с ними последствий ее осуществления, на представленных и зафиксированных условиях.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proofErr w:type="gramEnd"/>
    </w:p>
    <w:p w:rsidR="009B11C4" w:rsidRPr="009B11C4" w:rsidRDefault="009B11C4" w:rsidP="009B11C4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lastRenderedPageBreak/>
        <w:t>9. Доработка технико-экономического</w:t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  <w:t>обоснования строительства объекта</w:t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9.1. На основе анализа и оценки своих возможностей по выполнению условий и требований, выдвинутых в ходе общественных слушаний ЗВОС, Заказчик готовит материалы к Акту по выбору площадки осуществления намечаемой деятельности*.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----------------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* Оформление заказчиком Акта выбора площадки осуществляется в установленном порядке оценки воздействия на окружающую среду или если проектные решения на этой стадии существенно отличаются от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принятых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в ТЭО.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9.2. Доработка условий на реализацию намечаемой деятельности, выдвигаемых заинтересованными сторонами, участвующими в процессе оформления Акта выбора площадки. В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дальнейшем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эти условия передаются общественности для контроля за их выполнением Заказчиком.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9.3. Доработка и оформление ТЭО.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t>10. ОВОС при разработке проектов строительства</w:t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10.1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П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ри разработке проекта (рабочего проекта) строительства нового, реконструкции, технического перевооружения или расширения действующего предприятия, отдельного цеха или производства ОВОС проводится в тех случаях, когда разработка ТЭО строительства этих объектов осуществлялась без проведения.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10.2. ОВОС при разработке проектов строительства новых предприятий, пункт размещения которых намечен в предплановых документах, проводится в соответствии с настоящим Руководством.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10.3. ОВОС при разработке проектов реконструкции, технического перевооружения или расширения действующего предприятия, отдельного цеха или производства проводится в соответствии с настоящим Руководством за исключением рассмотрения альтернатив по территориальному размещению объекта.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t>11. Оформление результатов проведения ОВОС</w:t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11.1.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Основные выводы по возможности осуществления намечаемой деятельности с учетом вероятных экологических и связанных с ними социальных и экономических последствий ее реализации излагаются в специальном разделе пояснительной записки к ТЭО или проекту строительства объекта в виде "Заявления об экологических последствиях" (ЗЭП), которое должно содержать: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(1) список организаций и конкретных разработчиков, принимавших участие в проведении ОВОС: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proofErr w:type="gramEnd"/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>     (а) руководитель работ;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(б) координатор;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(в) специалисты, ответственные за технические разделы;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(г) специалисты,  ответственные за экологические и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социальноэкономические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разделы.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(2) основные результаты исследований, выполненных на всех этапах проведения ОВОС: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(а) цель и необходимость реализации намечаемой деятельности;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(б) технологический анализ проектных предложений;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(в) анализ природных условий территорий и существующей антропогенной нагрузки;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(г) анализ и оценка источников и видов воздействия;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(д) выявление экологически значимых общественных позиций;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(е) прогноз изменений окружающей среды по экологически значимым позициям;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(3) выводы, сделанные на основе научных исследований, изысканий и общественных слушаний ЗВОС;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(4) экологические последствия воздействий на окружающую среду, здоровье населения  и  условия  его  жизнедеятельности, не снятые проектными решениями;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(5) обязательства Заказчика по реализации мер и мероприятий, изложенных в проектной документации, в соответствии с требованиями экологической безопасности и гарантирующих выполнение этих обязательств на весь период "жизненного цикла" предприятия.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11.2. Все материалы, подготовленные в процессе проведения ОВОС, оформляются в самостоятельном разделе ТЭО или проекта, который содержит: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(а) "проект ЗВОС" в соответствии с требованиями в разделе 4 настоящей инструкции;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(б) результаты рассмотрения "проекта ЗВОС" в государственных органах власти, управления и контроля;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(в) программы изысканий и научных исследований, подготовленных на основании  перечня условий для проектирования,  сформированных по результатам рассмотрения "проекта ЗВОС";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(г) "Заявление о воздействии на окружающую среду" (ЗВОС) в соответствии с требованиями, изложенными  в  разделе  7 настоящего Руководства;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(д) описание выполнения этапов "Общественных слушаний" в соответствии с разделом 8 настоящего Руководства;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(е) характеристика мер и мероприятий, предусмотренных в ТЭО, по предотвращению возможных отрицательных экологических и связанных  с ними последствий   реализации   намечаемой  деятельности на  данной площадке;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(ж) описание мер по организации мониторинга проекта строительства будущего объекта, включая участие общественности.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t>12. Государственная экспертиза ТЭО и проектов</w:t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12.1. ТЭО и проекты, выполняемые по государственному заказу, представляются в органы государственной экспертизы.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12.2. ТЭО и проекты, выполняемые вне государственного заказа, представляются на экспертизу финансовых органов, осуществляющих финансирование их разработки и реализации.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12.3. ТЭО и проекты, выполняемые инициаторами деятельности негосударственных форм собственности, а также по решению Минэкологии России в отношении объектов государственного заказа и вне его, представляются заказчиками на государственную экологическую экспертизу.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12.4. Задачами всех видов экспертиз являются: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(а) рассмотрение ТЭО и проекты только при наличии раздела ОВОС;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(б) проверка выполнения требований процедур ОВОС при обосновании намечаемой  деятельности  в соответствии с настоящим Руководством.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12.5 Дополнительными задачами государственной экологической экспертизы являются: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(а) рассмотрение ТЭО и проектов намечаемой деятельности, могущей привести к значительным экологическим, экономическим, социальным и  другим  отрицательным  последствиям  ее  осуществления независимо от форм собственности по  просьбе  заинтересованных сторон;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(б) анализ результатов экспертизы и подготовка предложений по экологическому нормированию осуществления   хозяйственной  и  иной деятельности на территории;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>   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(в) разработка инструктивно-методической и нормативно-технической документации по проведению ОВОС.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Приложение 1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к Руководству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t>ПЕРЕЧЕНЬ</w:t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  <w:t>инструктивно-методических материалов по</w:t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  <w:t>проведению оценки воздействия на окружающую</w:t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  <w:t>среду, утвержденных в отраслях промышленности и</w:t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  <w:t xml:space="preserve">согласованных </w:t>
      </w:r>
      <w:proofErr w:type="spellStart"/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t>Госкомприродой</w:t>
      </w:r>
      <w:proofErr w:type="spellEnd"/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t xml:space="preserve"> СССР по состоянию</w:t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  <w:t>на 1 января 1992 года</w:t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1. Временная инструкция о порядке проведения оценки воздействия на окружающую среду при разработке проектов обустройства морских месторождений углеводородов (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ОВОСнефтегаз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).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Миннефтегазпром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. РД 39-018-90.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2. Временная отраслевая инструкция о порядке проведения оценки воздействия на окружающую среду при разработке технико-экономических обоснований (расчетов) и проектов строительства новых, реконструкции, расширения и технического перевооружения действующих объектов для освоения месторождений углеводородного сырья (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ОВОСгазпром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). Р51-156-90.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Утверждена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Государственным газовым концерном "Газпром" 17 декабря 1990 года, согласована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Госкомприродой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СССР 18 декабря 1990 года.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3. Временная отраслевая инструкция о порядке проведения оценки воздействия на окружающую среду при разработке технико-экономических обоснований (расчетов) и проектов (рабочих проектов) строительства новых, реконструкции, расширения и технического перевооружения действующих металлургических предприятий (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ОВОСмет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).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Утверждена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Минметом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СССР 30 мая 1991 года, согласована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Госкомприродой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СССР 30 мая 1991 года.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4. Временная отраслевая инструкция о порядке проведения оценки воздействия на окружающую среду при разработке технико-экономических обоснований (расчетов) и проектов строительства новых, реконструкции, расширения и технического перевооружения действующих предприятий по добыче и обогащению асбеста (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ОВОСасбестпром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).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Утверждена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Государственной ассоциацией "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Союзстройматериалов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" концерн "Асбест" 18 апреля 1991 года, согласована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Госкомприродой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СССР 18 апреля 1991 года.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5. Временная отраслевая инструкция о порядке проведения оценки воздействия на окружающую среду при разработке технико-экономических обоснований (расчетов) и проектов строительства новых, реконструкции, расширения и технического 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>перевооружения действующих предприятий угольной промышленности (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ОВОСуголь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).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Утверждена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Минуглепромом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СССР 31 мая 1991 года, согласована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Госкомприродой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СССР 31 мая 1991 года.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6. Временная инструкция о порядке проведения оценки воздействия на окружающую среду хозяйственной деятельности предприятий тяжелого машиностроения при разработке технико-экономических обоснований (расчетов) и проектов строительства, реконструкции, расширения и технического перевооружения (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ОВОСтяжмаш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).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Утверждена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Минтяжмашем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СССР 28 июня 1991 года, согласована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Госкомприродой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СССР 28 июня 1991 года.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7. Временная отраслевая инструкция о порядке проведения оценки воздействия на окружающую среду при разработке технико-экономических обоснований (расчетов) и проектов строительства новых, реконструкции, расширения и технического перевооружения действующих предприятий химической и нефтеперерабатывающей промышленности (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ОВОСхимпром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).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Утверждена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Минхимнефтепромом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СССР 28 июня 1991 года, согласована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Госкомприродой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СССР 28 июня 1991 года.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8. Временная отраслевая инструкция о порядке проведения оценки воздействия на окружающую среду при разработке технико-экономических обоснований (расчетов) и проектов строительства новых, реконструкции, расширения и технического перевооружения действующих предприятий целлюлозно-бумажной промышленности (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ОВОСлеспром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).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Утверждена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Минлеспромом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СССР 20 марта 1991 года, согласована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Госкомприродой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СССР 25 марта 1991 года.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9. Временная инструкция о порядке проведения оценки воздействия на окружающую среду проектируемых предприятий (производств) при разработке ТЭО (ТЭР) и проектов (рабочих проектов) на их строительство (расширение, реконструкцию, техническое перевооружение) ВСН 31-91/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ОВОСагрохим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.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Утверждена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Государственной агрохимической ассоциацией (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Агрохим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) 30 октября 1991 года.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Согласована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Минприродой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СССР письмом N 04-18/65-1123 от 25 октября 1991 года.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10. Временные отраслевые правила (инструкция) о порядке проведения оценки воздействия на окружающую среду при разработке ТЭО (ТЭР) и проектов строительства новых, реконструкции, расширения и технического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перевооружения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железных дорог и средств транспорта (ОВОСЖТ).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11. Временные требования к структуре и содержанию раздела ТЭО, проекта строительства атомной станции: оценка воздействия атомной станции на окружающую среду. Утверждены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Минатомэнергопромом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СССР 11 сентября 1990 года.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12. Методические указания по эколого-экономической оценке воздействия на окружающую среду объектов гражданской авиации. Утверждены Министерством гражданской авиации 20 ноября 1991 года.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>     13. Временная отраслевая инструкция о порядке проведения оценки воздействия на окружающую среду (ОВОС) при разработке технико-экономических обоснований (расчетов) и проектов строительства, реконструкции, расширения и технического перевооружения тепловых электрических станций. Согласована Управлением экологических нормативов и методического обеспечения Государственной экологической экспертизы Минприроды РСФСР 20 декабря 1991 года.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Приложение 2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к Руководству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t>ПЕРЕЧЕНЬ</w:t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  <w:t>видов хозяйственной деятельности,</w:t>
      </w:r>
      <w:r w:rsidRPr="009B11C4">
        <w:rPr>
          <w:rFonts w:eastAsia="Times New Roman" w:cs="Times New Roman"/>
          <w:color w:val="3C3C3C"/>
          <w:spacing w:val="2"/>
          <w:szCs w:val="24"/>
          <w:lang w:eastAsia="ru-RU"/>
        </w:rPr>
        <w:br/>
        <w:t>для которых ОВОС проводится в полном объеме*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----------------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* Добавление 1 к Конвенции об оценке воздействия на окружающую среду в трансграничном контексте. Составлено в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Эспо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(Финляндия), 25 февраля 1991 года.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1. Нефтеочистительные заводы (за исключением предприятий, производящих только смазочные материалы из сырой нефти) и установки для газификации и сжижения угля или битуминозных сланцев производительностью 500 тонн или более в день.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2. Тепловые электростанции и другие установки для сжигания тепловой мощностью 300 мегаватт или более, а также атомные электростанции и другие сооружения с ядерными реакторами (за исключением исследовательских установок для производства и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конверсии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расщепляющихся и воспроизводящих материалов, максимальная мощность которых не превышает 1 киловатт постоянной тепловой нагрузки).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3. Установки, предназначенные исключительно для производства или обогащения ядерного топлива, регенерации отработанного ядерного топлива или сбора, удаления и переработки радиоактивных отходов.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4. Крупные установки для доменного и мартеновского производства и предприятия цветной металлургии.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5. Установки для извлечения асбеста и переработки и преобразования асбеста и асбестосодержащих продуктов: в отношении асбестоцементных продуктов - с годовым производством более 20000 тонн готовой продукции; в отношении фрикционных материалов - с годовым производством более 50 тонн готовой продукции; и в отношении других видов применения асбеста - с использованием более 200 тонн в год.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6. Химические комбинаты.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>     7. Строительство автомагистралей, скоростных дорог*, трасс для железных дорог дальнего сообщения и аэропортов с длиной основной взлетно-посадочной полосы в 2100 метров или более.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----------------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* Для целей настоящего Руководства: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Термин "автомагистраль" означает дорогу, специально построенную и предназначенную для движения автотранспортных средств, которая не обслуживает придорожные владения и которая: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а) имеет, за исключением отдельных участков на временной основе, отдельные проезжие части для движения в обоих направлениях, отделенные друг от друга разделительной полосой, не предназначенной для движения, или, в исключительных случаях, другими средствами;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 xml:space="preserve">     б) не имеет пересечения на одном уровне с дорогами, железнодорожными или трамвайными путями и пешеходными дорожками;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и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в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) специально обозначена в качестве автомагистрали.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 xml:space="preserve">     Термин "скоростная дорога" означает дорогу, которая предназначена для движения транспортных средств и въезд на нее возможен только через развязки или регулируемые перекрестки и на которой, в частности, запрещены </w:t>
      </w:r>
      <w:proofErr w:type="gram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остановка</w:t>
      </w:r>
      <w:proofErr w:type="gram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и стоянка на проезжей части (проезжих частях).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     8. </w:t>
      </w:r>
      <w:proofErr w:type="spellStart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Нефте</w:t>
      </w:r>
      <w:proofErr w:type="spellEnd"/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- и газопроводы с трубами большого диаметра.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9. Торговые порты, а также внутренние водные пути и порты для внутреннего судоходства, допускающих проход судов водоизмещением более 1350 тонн.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10. Установки по удалению отходов для сжигания, химической переработки или захоронения токсических и опасных отходов.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11. Крупные плотины и водохранилища.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12. Деятельность по забору подземных вод в случае, если годовой объем забираемой воды достигает 10 миллионов кубических метров или более.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13. Производство целлюлозы и бумаги с получением в день 200 или более метрических тонн продукции, прошедшей воздушную сушку.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14. Крупномасштабная добыча, извлечение и обогащение на месте металлических руд и угля.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15. Добыча углеводородов на континентальном шельфе.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lastRenderedPageBreak/>
        <w:t>     16. Крупные склады для хранения нефтяных, нефтехимических и химических продуктов.</w:t>
      </w: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br/>
        <w:t>     </w:t>
      </w:r>
    </w:p>
    <w:p w:rsidR="009B11C4" w:rsidRPr="009B11C4" w:rsidRDefault="009B11C4" w:rsidP="009B11C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9B11C4">
        <w:rPr>
          <w:rFonts w:eastAsia="Times New Roman" w:cs="Times New Roman"/>
          <w:color w:val="2D2D2D"/>
          <w:spacing w:val="2"/>
          <w:szCs w:val="24"/>
          <w:lang w:eastAsia="ru-RU"/>
        </w:rPr>
        <w:t>     17. Вырубка лесов на больших площадях.</w:t>
      </w:r>
    </w:p>
    <w:p w:rsidR="00F47E21" w:rsidRPr="009B11C4" w:rsidRDefault="00F47E21">
      <w:pPr>
        <w:rPr>
          <w:rFonts w:cs="Times New Roman"/>
          <w:szCs w:val="24"/>
        </w:rPr>
      </w:pPr>
    </w:p>
    <w:sectPr w:rsidR="00F47E21" w:rsidRPr="009B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C4"/>
    <w:rsid w:val="00096B46"/>
    <w:rsid w:val="0011221C"/>
    <w:rsid w:val="009B11C4"/>
    <w:rsid w:val="00A741F6"/>
    <w:rsid w:val="00F04CB5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9B11C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1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B11C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9B11C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unformattext"/>
    <w:basedOn w:val="a"/>
    <w:rsid w:val="009B11C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B1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9B11C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1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B11C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9B11C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unformattext"/>
    <w:basedOn w:val="a"/>
    <w:rsid w:val="009B11C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B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6952</Words>
  <Characters>39631</Characters>
  <Application>Microsoft Office Word</Application>
  <DocSecurity>0</DocSecurity>
  <Lines>330</Lines>
  <Paragraphs>92</Paragraphs>
  <ScaleCrop>false</ScaleCrop>
  <Company>SPecialiST RePack</Company>
  <LinksUpToDate>false</LinksUpToDate>
  <CharactersWithSpaces>46491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2014-04-07T12:50:00Z</dcterms:created>
  <dcterms:modified xsi:type="dcterms:W3CDTF">2014-04-07T12:57:00Z</dcterms:modified>
</cp:coreProperties>
</file>