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74CF4" w:rsidRPr="00174CF4" w:rsidTr="00C915EF">
        <w:trPr>
          <w:tblCellSpacing w:w="0" w:type="dxa"/>
        </w:trPr>
        <w:tc>
          <w:tcPr>
            <w:tcW w:w="9639" w:type="dxa"/>
            <w:hideMark/>
          </w:tcPr>
          <w:p w:rsidR="00174CF4" w:rsidRPr="00174CF4" w:rsidRDefault="00174CF4" w:rsidP="00C915EF">
            <w:pPr>
              <w:spacing w:before="100" w:beforeAutospacing="1" w:after="100" w:afterAutospacing="1" w:line="240" w:lineRule="auto"/>
              <w:ind w:left="453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174CF4" w:rsidRPr="00174CF4" w:rsidRDefault="00174CF4" w:rsidP="00C915EF">
            <w:pPr>
              <w:spacing w:before="100" w:beforeAutospacing="1" w:after="100" w:afterAutospacing="1" w:line="240" w:lineRule="auto"/>
              <w:ind w:left="453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Министра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174CF4" w:rsidRPr="00174CF4" w:rsidRDefault="00C915EF" w:rsidP="00C915EF">
            <w:pPr>
              <w:spacing w:before="100" w:beforeAutospacing="1" w:after="100" w:afterAutospacing="1" w:line="240" w:lineRule="auto"/>
              <w:ind w:left="453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74CF4"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енерал-полковник внутренней службы </w:t>
            </w:r>
          </w:p>
          <w:p w:rsidR="00174CF4" w:rsidRPr="00174CF4" w:rsidRDefault="00174CF4" w:rsidP="00C915EF">
            <w:pPr>
              <w:spacing w:before="100" w:beforeAutospacing="1" w:after="100" w:afterAutospacing="1" w:line="240" w:lineRule="auto"/>
              <w:ind w:left="453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А.П.Чуприян</w:t>
            </w:r>
            <w:proofErr w:type="spellEnd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4CF4" w:rsidRDefault="00174CF4" w:rsidP="00C915EF">
            <w:pPr>
              <w:spacing w:before="100" w:beforeAutospacing="1" w:after="100" w:afterAutospacing="1" w:line="240" w:lineRule="auto"/>
              <w:ind w:left="453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июня 2010 г. </w:t>
            </w:r>
          </w:p>
          <w:p w:rsidR="00C915EF" w:rsidRPr="00174CF4" w:rsidRDefault="00C915EF" w:rsidP="00C915EF">
            <w:pPr>
              <w:spacing w:before="100" w:beforeAutospacing="1" w:after="100" w:afterAutospacing="1" w:line="240" w:lineRule="auto"/>
              <w:ind w:left="4536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4CF4" w:rsidRPr="00C915EF" w:rsidRDefault="008B1997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915E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методические рекомендации </w:t>
      </w:r>
    </w:p>
    <w:p w:rsidR="00174CF4" w:rsidRPr="00C915EF" w:rsidRDefault="008B1997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5E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выдаче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 </w:t>
      </w:r>
    </w:p>
    <w:p w:rsidR="00C915EF" w:rsidRDefault="00C915EF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Общие положения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выдаче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 (далее – методические рекомендации) разработаны в целях реализации требований, установленных постановлением Правительства Российской Федерации от 6 ноября 1998 г. № 1303 «Об утверждении Положения о декларировании безопасности гидротехнических сооружений» и приказом Минприроды России от 15.12.2009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№ 412 (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юстиции Российской Федерации 18.02.2010 № 16452) «Дополнительные требования к содержанию деклараций безопасности гидротехнических сооружений и методик их составления, учитывающие особенности декларирования безопасности гидротехнических сооружений различных типов, а также в зависимости от их назначения, класса, конструкции, условий эксплуатации и специальных требований к безопасности» (далее – Дополнительные требования).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2. Методические рекомендации предназначены для применения в системе МЧС России для организации мероприятий по подготовке и выдаче заключений о готовности организаций, эксплуатирующих гидротехнические сооружения к локализации и ликвидации чрезвычайных ситуаций и защите населения и территорий в случае аварии ГТС (далее – Заключение) и определяют порядок: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выдачи Заключений;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готовности организации к локализации и ликвидации чрезвычайных ситуаций и защите населения и территорий в случае аварии гидротехнического сооружения (далее – ГТС);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выдачи Заключений и требований к его оформлению;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учета в территориальных органах МЧС России ГТС, подлежащих декларированию безопасности и расположенных на территории субъекта Российской Федерации.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мероприятий по подготовке и выдаче Заключений осуществляется в соответствии с Дополнительными требованиями и настоящими методическими рекомендациями.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4. Для реализации мероприятий по выдаче Заключений приказом территориального органа МЧС России создаётся комиссия по выдаче заключений о готовности организаций, эксплуатирующих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 (далее – Комиссия). Председателем Комиссии назначается заместитель начальника территориального органа МЧС России, курирующий вопросы предупреждения и ликвидации чрезвычайных ситуаций.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включаются сотрудники территориальных органов МЧС России и по согласованию органов исполнительной власти субъектов Российской Федерации. Целесообразно к участию в работе комиссии привлекать соответствующих специалистов по согласованию с собственниками или эксплуатирующими организациями (далее – декларанты).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проекта ежегодного перечня объектов, имеющих ГТС, поднадзорных Ростехнадзору и подлежащие декларированию безопасности и графика представления декларации их безопасности, Департаментом гражданской защиты и территориальными органами МЧС России осуществляется планирование мероприятий по подготовке и выдаче Заключений, которые включаются в Комплексный план основных мероприятий МЧС России и планы основных мероприятий территориальных органов МЧС России. </w:t>
      </w:r>
      <w:proofErr w:type="gramEnd"/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мероприятий по подготовке и выдаче Заключений уточняются с декларантами и включаются в годовые 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>план-графики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мероприятий по выдаче Заключений.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6 Мероприятия по подготовке к выдаче Заключения включают определение класса опасности ГТС и согласование с декларантами порядка: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документов, характеризующих степень готовности организаций, эксплуатирующих ГТС к локализации и ликвидации чрезвычайных ситуаций и защите населения и территорий в случае аварии ГТС.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участия представителей МЧС России и привлекаемых экспертов в </w:t>
      </w:r>
      <w:proofErr w:type="spellStart"/>
      <w:r w:rsidRPr="00174CF4">
        <w:rPr>
          <w:rFonts w:ascii="Times New Roman" w:eastAsia="Times New Roman" w:hAnsi="Times New Roman" w:cs="Times New Roman"/>
          <w:sz w:val="24"/>
          <w:szCs w:val="24"/>
        </w:rPr>
        <w:t>преддекларационном</w:t>
      </w:r>
      <w:proofErr w:type="spell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обследовании ГТС;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проведения учения по оценке готовности организации к локализации и ликвидации чрезвычайных ситуаций и защите населения и территорий в случае аварии ГТС.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7. Годовые 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>план-графики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мероприятий по выдаче Заключений ГУ МЧС России по субъектам Российской Федерации, в которые включаются все ГТС, расположенные на территории субъекта Российской Федерации независимо от класса </w:t>
      </w:r>
      <w:r w:rsidRPr="00174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опасности, рассматриваются Комиссиями региональных центров МЧС России (ГУ МЧС России по г. Москва).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Годовые 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>план-графики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мероприятий по выдаче Заключений региональными центрами МЧС России (ГУ МЧС России по г. Москва) и предложения по срокам выдачи Заключений для ГТС 1 класса опасности, направляются в Департамент гражданской защиты МЧС России ежегодно к 1 марта т.г. (приложение № 1).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график проведения мероприятий по выдаче Заключений для 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>организаций, эксплуатирующих ГТС 1 класса опасности утверждается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МЧС России до 1 апреля т.г.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8. Результаты деятельности территориальных органов МЧС России по выдаче Заключений и предложения по совершенствованию работы в данной области, направляются в МЧС России в составе материалов, представляемых территориальными органами МЧС России в ежегодный государственный доклад «О состоянии защиты населения и территорий Российской Федерации от чрезвычайных ситуаций природного и техногенного характера».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>9. В зависимости от характера возможных чрезвычайных ситуаций в случае аварии ГТС выдачу Заключений осуществляют*</w:t>
      </w:r>
      <w:r w:rsidRPr="00174C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гражданской защиты в случае чрезвычайных ситуаций федерального характера (1 класс опасности);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центры МЧС России (ГУ МЧС России по г. Москва) в случае чрезвычайных ситуаций межрегионального и регионального характера (2 и 3 классы опасности);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главные управления МЧС России по субъектам Российской Федерации в случае чрезвычайных ситуаций межмуниципального характера (4 класс опасности) и ниже.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*)</w:t>
      </w: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По решению МЧС России организация мероприятий по подготовке и выдаче Заключений для ГТС 1 класса опасности осуществляется региональными центрами МЧС России. </w:t>
      </w:r>
      <w:proofErr w:type="gramEnd"/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По решению региональных центров МЧС России организация мероприятий по подготовке и выдаче Заключений для ГТС 2 и 3 класса опасности осуществляется ГУ МЧС России по субъектам Российской Федерации.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 указанных случаях региональные центры МЧС России (ГУ МЧС России по субъектам Российской Федерации) направляют в Департамент гражданской защиты (региональные центры МЧС России) три экземпляра проекта Заключения с оригиналами подписей членов Комиссии и привлекаемых экспертов, а также прилагаемый отчет по результатам учения, который утверждается председателем Комиссии.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10. Департамент гражданской защиты МЧС осуществляет контроль и методическое сопровождение деятельности территориальных органов МЧС России в данной области.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центры МЧС России в недельный срок после выдачи Заключения для ГТС 2 и 3 класса опасности, направляют его копии в Департамент гражданской защиты и в ФГУ «Госэкспертиза в области ГОЧС и пожарной безопасности» МЧС России на </w:t>
      </w:r>
      <w:r w:rsidRPr="00174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рассмотрение в целях осуществления анализа деятельности территориальных органов МЧС России по выдаче Заключений и выработки предложений по повышению её эффективности. </w:t>
      </w:r>
      <w:proofErr w:type="gramEnd"/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Годовой отчет о проделанной работе в данной области ФГУ «Госэкспертиза в области ГОЧС и пожарной безопасности» МЧС России направляет в Департамент гражданской защиты ежегодно к 1 февраля.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12. В главных управлениях МЧС России по субъектам Российской Федерации ведется учет ГТС, расположенных на территории субъекта Российской Федерации и подлежащих декларированию безопасности, а также выданных Заключений и копий деклараций безопасности, утвержденных установленным порядком.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Организация проведения подготовительных мероприятий по выдаче заключения о готовности организации, эксплуатирующей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гидротехнические сооружения, к локализации и ликвидации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чрезвычайных ситуаций и защите населения и территорий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случае аварии ГТС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13. Определение класса опасности ГТС осуществляется территориальными органами МЧС России для конкретного вида ГТС по результатам рассмотрения сценариев развития аварийных ситуаций на ГТС и исходных данных, представляемых декларантами в соответствии с п. 5 Дополнительных требований. Класс опасности ГТС должен соответствовать характеру возможной чрезвычайной ситуации, устанавливаемого в соответствии с требованиями постановления Правительства Российской Федерации от 21 мая 2007 г. № 304 «О классификации чрезвычайных ситуаций природного и техногенного характера» и с учетом оценки риска её возникновения.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По представлению ГУ МЧС России по субъектам Российской Федерации специальными комиссиями субъектов Российской Федерации устанавливается класс опасности ГТС.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14. Порядок участия представителей МЧС России в </w:t>
      </w:r>
      <w:proofErr w:type="spellStart"/>
      <w:r w:rsidRPr="00174CF4">
        <w:rPr>
          <w:rFonts w:ascii="Times New Roman" w:eastAsia="Times New Roman" w:hAnsi="Times New Roman" w:cs="Times New Roman"/>
          <w:sz w:val="24"/>
          <w:szCs w:val="24"/>
        </w:rPr>
        <w:t>преддекларационном</w:t>
      </w:r>
      <w:proofErr w:type="spell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обследовании ГТС предусматривает согласование с декларантом порядка предоставления и рассмотрения: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исходных данных для определения класса опасности ГТС;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сценариев развития возможных чрезвычайных ситуаций и их моделей в формате AUTODESK 3DS MAX;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состава представителей МЧС России и порядок привлечения к участию в работе Комиссии специалистов сторонних организаций;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документов, характеризующих степень готовности организации, к локализации и ликвидации чрезвычайных ситуаций и защите населения и территорий в случае аварии ГТС, в том числе к проведению учения.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15. Исходными данными для проведения классификации характера возможной чрезвычайной ситуации в случае аварии на ГТС являются показатели, характеризующие: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степень риска аварий на ГТС, которые могут привести к возникновению чрезвычайных ситуаций;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границы зон возможного затопления для рассматриваемых сценариев гидродинамических аварий ГТС;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прогнозируемое количество пострадавшего населения, в том числе погибшего, а также численность населения, у которого могут быть нарушены условия жизнедеятельности с учетом оценки риска возникновения чрезвычайных ситуаций;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величину материального ущерба, обусловленного возникновением чрезвычайной ситуации в случае аварии ГТС в соответствии методикой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утвержденной приказами от 15.08.2003 МЧС России № 482 и Ростехнадзора № 175а.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16. С целью оценки готовности руководителей и персонала ГТС, а также обслуживающих ГТС поисково-спасательных формирований, к действиям по локализации и ликвидации чрезвычайных ситуаций в случае возможных аварий ГТС проводится учение. В ходе проведения учения планируется рассмотрение вопросов, указанных в пунктах 19 и 20 настоящих методических рекомендаций.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Тема учения, проводимого для оценки готовности организации к локализации и ликвидации чрезвычайных ситуаций в случае аварии ГТС с первого по четвертый класс опасности, определяется по результатам рассмотрения возможных сценариев развития чрезвычайных ситуаций и их моделей в формате 3D MAX: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для ГТС 1 и 2 класса опасности - Департаментом гражданской защиты МЧС России;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для ГТС 3 класса опасности - региональным центром МЧС России;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главными управлениями МЧС России по субъектам Российской Федерации в остальных случаях.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17. Для определения темы учения территориальные органы МЧС России направляют в Департамент гражданской защиты (региональные центры МЧС России) материалы, которые включают: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перечень возможных чрезвычайных ситуаций в случае аварии ГТС с указанием оценки риска их возникновения;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возможных сценариев развития чрезвычайных ситуаций и их моделей в формате 3D MAX;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данные по прогнозируемому ущербу в случае возникновения чрезвычайных ситуаций;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теме учения.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18. Разработка 3D-моделей в формате AUTODESK 3D MAX сценариев развития возможных чрезвычайных ситуаций в случае аварии ГТС осуществляется в соответствии рекомендациями, приведенными в приложении № 2.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 Проведение оценки готовности организации к локализации и ликвидации чрезвычайных ситуаций и защите населения и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территорий в случае аварии ГТС;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19. Оценка готовности организации к локализации и ликвидации чрезвычайных ситуаций в случае аварии ГТС производится по результатам учения, проводимого с данной целью, а также рассмотрения материалов, характеризующих: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выполнение требований законодательных и иных нормативных правовых актов в области защиты населения, на территории, которая может оказаться в зоне затопления (подтопления) в случае возникновения чрезвычайных ситуаций;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взаимодействия с соответствующими территориальными и функциональными подсистемами РСЧС и их звеньями;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полноту реализации мероприятий, предусмотренных Планом действий по предупреждению и ликвидации чрезвычайных ситуаций;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оценку риска аварий ГТС, которые могут привести к возникновению чрезвычайных ситуаций;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реализации комплекса мер, направленных на снижение риска и смягчение последствий возможных чрезвычайных ситуаций, в том числе, предусмотренных актами расследования причин имевших место чрезвычайных ситуаций;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укомплектованность и квалификация персонала;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природные нагрузки по каждому из опасных природных воздействий, которые могут привести к возникновению и развитию чрезвычайных ситуаций, с учетом их периодичности и интенсивности воздействия на объект и решение вопросов обеспечения защищенности объекта от опасных природных процессов и явлений;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класс опасности промышленных отходов, попадающих в зону возможного затопления (в зонах затопления при возникновении чрезвычайных ситуаций на ГТС);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>резервы материальных и финансовых сре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едусмотренных для ликвидации чрезвычайных ситуаций;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обеспечению готовности технических средств, исключающих распространение опасных отходов, а также технических систем предупреждения и ликвидации чрезвычайных ситуаций.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устойчивость функционирования систем и средств управления производственным процессом в условиях чрезвычайной ситуации;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реализацию мероприятий по созданию мест размещения резервных источников электроснабжения, теплоснабжения, газоснабжения и водоснабжения, а также систем связи, обеспечивающих функционирование объекта при возникновении чрезвычайной ситуации, а также проведение аварийно - восстановительных и спасательных работ;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беспрепятственной эвакуации производственного персонала с территории объекта, а также ввода и передвижения по территории сил и средств, задействованных для ликвидации чрезвычайных ситуаций.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20. Оценка достаточности мер по защите населения и территорий при возникновении чрезвычайной ситуации в случае аварии на ГТС осуществляется по результатам рассмотрения материалов, характеризующих полноту проработки вопросов: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отработки совместных действий в рамках РСЧС по защите населения и территорий при чрезвычайной ситуации в случае аварии ГТС;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ранее принятых решений МЧС России и его территориальных органов, а также органов исполнительной власти субъектов Российской Федерации по вопросам обеспечения готовности ГТС к локализации и ликвидации чрезвычайных ситуаций, достаточности принимаемых и запланированных мер по защите населения и территорий от чрезвычайных ситуаций;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границ зон возможного затопления и размеров зон действия вторичных поражающих факторов;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возможного количество пострадавших, в том числе погибших, а также населения, у которого могут быть нарушены условия жизнедеятельности;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защиты персонала и населения от катастрофического затопления;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состояния и обеспечения готовности к использованию систем оповещения населения;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оценки величины возможного ущерба физическим и юридическим лицам в случае возникновения чрезвычайной ситуации;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страхования гражданской ответственности в установленном порядке за причинение вреда в случае аварии ГТС и за нанесенный ущерб физическим, юридическим лицам и окружающей природной среде при возникновении чрезвычайной ситуации в случае возможной аварии на ГТС.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21. По результатам учения территориальными органами МЧС России оформляется отчет о результатах проведения учения (далее - отчет), который является приложением к Заключению.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 отчете указываются: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тема учения;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полнота отработки вопросов в ходе учения;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состояние дел по оповещению и информированию населения;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оценка действий задействованных сил и средств и органов управления;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выявленные в ходе проведения учения замечания и предложения по совершенствования мероприятий, направленных на обеспечение безопасности населения и территорий;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готовности организации к локализации и ликвидации чрезвычайных ситуаций в случае аварии ГТС.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 целях устранения недостатков, указанных в отчете, организации, эксплуатирующей ГТС, выдается предписание.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Заключение выдается после устранения замечаний, указанных в предписании.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 случае неудовлетворительной оценки по результатам проведения учения декларантом организуется его повторное проведение в согласованные с территориальными органами МЧС России сроки.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Оформление заключения о готовности организации, эксплуатирующей гидротехнические сооружения к локализации и ликвидации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чрезвычайных ситуаций и достаточности мер по защите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населения и территорий в случае аварии ГТС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22. Заключение оформляется по форме согласно приложению № 3 и включает: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сведения о ГТС и организации его эксплуатирующей, а также документах, рассмотренных в ходе проведения мероприятий по выдаче Заключения;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информацию об установленном классе опасности ГТС;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данные о выполнении декларантами требований, установленных действующим законодательством и иными нормативными правовыми актами в области защиты населения и территорий от чрезвычайных ситуаций;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оценки достаточности мер по защите населения и территорий при возникновении чрезвычайных ситуаций в случае аварии ГТС;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информацию об устранении замечаний, указанных в предписании территориального органа МЧС России;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отчет по результатам проведенного учения, с указанием его темы.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23. Заключение должно содержать обоснованные (в соответствии с нормативными и правовыми документами) выводы о готовности или неготовности организации к локализации и ликвидации чрезвычайных ситуаций, установленного в процессе обследования, а также достаточности или недостаточности принимаемых и спланированных мер по защите населения и территорий от чрезвычайных ситуаций в случае возможной аварии ГТС.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24. Территориальным органом МЧС России готовится два экземпляра Заключения. Первый экземпляр остается в территориальном органе МЧС России, а второй экземпляр передается декларанту.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По решению МЧС России (региональных центров МЧС России) о проведении мероприятий по подготовке и выдаче Заключений территориальными органами МЧС России готовятся три экземпляра проекта Заключения. После утверждения один </w:t>
      </w:r>
      <w:r w:rsidRPr="00174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экземпляр остается в Департаменте гражданской защиты (региональном центре МЧС России), а два экземпляра направляются в территориальный орган МЧС России, подготовивший проект заключения.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25. Заключение утверждается директором Департамента гражданской защиты (руководителем территориального органа МЧС России), заверяется печатью и прошивается с указанием количества страниц, регистрируется установленным порядком.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26. Срок действия Заключения определяется сроком действия декларации безопасности ГТС.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27. О выдаче Заключения территориальный орган МЧС России в недельный срок информирует территориальный орган надзора за безопасностью ГТС, а также соответствующее муниципальное образование или орган исполнительной власти субъекта Российской Федерации.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Учет в территориальных органах МЧС России гидротехнических сооружений, расположенных на территории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субъекта Российской Федерации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28. Учет ГТС, расположенных на территории субъекта Российской Федерации, осуществляется территориальными органами МЧС России по форме согласно приложению № 4.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 Перечень гидротехнических сооружений, подлежащих декларированию на территории субъекта Российской Федерации (далее – Перечень ГТС), включаются ГТС, на которых в случае аварии ГТС прогнозируется возникновение чрезвычайных ситуаций. Характер возможной чрезвычайной ситуации определяется с учетом оценки риска их возникновения.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29. Перечень ГТС обновляется по состоянию на 1 января текущего года и ежегодно направляется в Департамент гражданской защиты к 1 февраля.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Срок хранения Перечня ГТС в территориальных органах МЧС России 5 лет. </w:t>
      </w:r>
    </w:p>
    <w:p w:rsidR="00174CF4" w:rsidRPr="00174CF4" w:rsidRDefault="00174CF4" w:rsidP="001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к методическим рекомендациям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график проведения мероприятий по подготовке и выдаче заключений о готовности организации, эксплуатирующей ГТС к локализации и ликвидации чрезвычайных ситуаций и достаточности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 по защите населения и территорий в случае аварии ГТС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_______________________ федеральном округе (г. Москве) </w:t>
      </w:r>
    </w:p>
    <w:tbl>
      <w:tblPr>
        <w:tblpPr w:leftFromText="45" w:rightFromText="45" w:vertAnchor="text"/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529"/>
        <w:gridCol w:w="348"/>
        <w:gridCol w:w="352"/>
        <w:gridCol w:w="356"/>
        <w:gridCol w:w="356"/>
        <w:gridCol w:w="352"/>
        <w:gridCol w:w="356"/>
        <w:gridCol w:w="364"/>
        <w:gridCol w:w="535"/>
        <w:gridCol w:w="356"/>
        <w:gridCol w:w="352"/>
        <w:gridCol w:w="356"/>
        <w:gridCol w:w="531"/>
        <w:gridCol w:w="1254"/>
        <w:gridCol w:w="1264"/>
      </w:tblGrid>
      <w:tr w:rsidR="00174CF4" w:rsidRPr="00174CF4" w:rsidTr="00174CF4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</w:p>
        </w:tc>
        <w:tc>
          <w:tcPr>
            <w:tcW w:w="46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опасности,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регистр. №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Орган, </w:t>
            </w: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выдающий Заключение </w:t>
            </w:r>
          </w:p>
        </w:tc>
      </w:tr>
      <w:tr w:rsidR="00174CF4" w:rsidRPr="00174CF4" w:rsidTr="00174C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CF4" w:rsidRPr="00174CF4" w:rsidTr="00174CF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CF4" w:rsidRPr="00174CF4" w:rsidTr="00174CF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CF4" w:rsidRPr="00174CF4" w:rsidTr="00174CF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CF4" w:rsidRPr="00174CF4" w:rsidTr="00174CF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Рассмотрено «____» ____________ 20___ г. на заседании комиссии _____________ регионального центра (ГУ МЧС России по г. Москва) по выдаче заключений о готовности организаций, эксплуатирующих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 (протокол № __). </w:t>
      </w:r>
    </w:p>
    <w:p w:rsidR="00174CF4" w:rsidRPr="00174CF4" w:rsidRDefault="00174CF4" w:rsidP="001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к методическим рекомендациям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разработке 3D-моделей в формате AUTODESK 3DMAX сценариев развития возможных чрезвычайных ситуаций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случае аварии гидротехнических сооружений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>Модели сценариев развития возможных чрезвычайных ситуаций в формате AUTODESK 3D MAX в случае аварии гидротехнических сооружений (далее – ГТС) включают детализованные и текстурированные модели, обеспечивающих динамическое моделирование процессов возникновения и развития чрезвычайных ситуаций в случае аварии ГТС</w:t>
      </w:r>
      <w:r w:rsidRPr="00174C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*)</w:t>
      </w: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Детализованная модель включает в себя: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модель ГТС в формате 3D MAX и масштабе 1:1, разработанная на основании строительных планов и проектов;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модели инженерных коммуникаций и сетей, обеспечивающих функционирование ГТС и задействованных при ликвидации (предупреждении) возможных чрезвычайных ситуаций в случае аварии ГТС;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модели: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обслуживающего персонала и персонала наибольшей рабочей смены с указанием путей их эвакуации и расположения средств пожаротушения и обеспечения жизнедеятельности;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возможных последствий при развитии ЧС (отказ функционирования ГТС: нарушение электроснабжения, нарушение теплоснабжения, нарушение функционирования предприятий с непрерывным циклом производства).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Текстурированная модель прилегающей территории в радиусе 1 км от ГТС и территории попадающей в зону вероятного затопления, разрабатывается с использованием </w:t>
      </w:r>
      <w:r w:rsidRPr="00174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геодезических, топографических и геологических карт с возможностью демонстрирования: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приповерхностных (почвенных, подпочвенных) условий в верхнем и нижнем бьефах, литологического состава и стратиграфической привязки горных пород верхней части разреза, их основных петрофизических характеристик;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 и топографических объектов в масштабе 1:10000;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социально-значимых объектов, попадающих под возможное затопление в случае аварии ГТС;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систем и зон оповещения;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зон возможного затопления для рассматриваемых сценариев гидродинамических аварий ГТС;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*) </w:t>
      </w:r>
      <w:r w:rsidRPr="00174CF4">
        <w:rPr>
          <w:rFonts w:ascii="Times New Roman" w:eastAsia="Times New Roman" w:hAnsi="Times New Roman" w:cs="Times New Roman"/>
          <w:sz w:val="24"/>
          <w:szCs w:val="24"/>
        </w:rPr>
        <w:t>При наличии сведений ограниченного доступа установленным порядком оформляется отдельное приложение</w:t>
      </w:r>
      <w:proofErr w:type="gramEnd"/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местоположения пострадавших и их количество, в том числе погибших, а также численности населения, у которого могут быть нарушены условия жизнедеятельности;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величины материального ущерба, обусловленного возникновением чрезвычайной ситуации в случае аварии ГТС, по зоне затопления;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>дислокации привлекаемых сил и сре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я ликвидации чрезвычайных ситуаций в случае аварии ГТС (спасательные, ремонтные, эвакуационные, обеспечение жизнедеятельности и т.д.);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пунктов временного размещения населения с указанием путей и способов перемещения населения в места временного проживания.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Привязка моделей к местности осуществляется с указанием географических координат ГТС и географических координат пунктов государственной геодезической сети. </w:t>
      </w:r>
    </w:p>
    <w:p w:rsidR="00174CF4" w:rsidRPr="00174CF4" w:rsidRDefault="00174CF4" w:rsidP="001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к методическим рекомендациям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заключения о готовности организации, эксплуатирующей гидротехнические сооружения, к локализации и ликвидации чрезвычайных ситуаций и достаточности мер по защите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населения и территорий в случае аварии ГТС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4721"/>
      </w:tblGrid>
      <w:tr w:rsidR="00174CF4" w:rsidRPr="00174CF4" w:rsidTr="00174CF4">
        <w:trPr>
          <w:tblCellSpacing w:w="0" w:type="dxa"/>
        </w:trPr>
        <w:tc>
          <w:tcPr>
            <w:tcW w:w="4785" w:type="dxa"/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гражданской защиты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(Руководитель территориального органа МЧС России)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(Ф.И.О.)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«____»_________________ 20__ г. </w:t>
            </w:r>
          </w:p>
        </w:tc>
      </w:tr>
    </w:tbl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готовности организации, эксплуатирующей гидротехнические сооружения, к локализации и ликвидации чрезвычайных ситуаций и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защите населения и территорий в случае аварии ГТС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требований постановления федеральных законов «О безопасности гидротехнических сооружений» от 21июля 1997 г. № 117-ФЗ и «Защиты населения и территорий от чрезвычайных ситуаций природного и техногенного характера» от 21 декабря 1994 г. № 68-ФЗ комиссия, образованная приказом ______________________________________ в составе: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(должность) (фамилия, инициалы)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_____________________________________.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(должность) (фамилия, инициалы)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(должность) (фамилия, инициалы)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>(должность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(фамилия, инициалы)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с участием экспертов__________________________________________________ (должность, фамилия, инициалы, наименование организации)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(должность, фамилия, инициалы, наименование организации </w:t>
      </w:r>
      <w:proofErr w:type="gramEnd"/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CF4">
        <w:rPr>
          <w:rFonts w:ascii="Times New Roman" w:eastAsia="Times New Roman" w:hAnsi="Times New Roman" w:cs="Times New Roman"/>
          <w:sz w:val="24"/>
          <w:szCs w:val="24"/>
        </w:rPr>
        <w:t>проверилаготовность</w:t>
      </w:r>
      <w:proofErr w:type="spell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(наименование собственника и организации, эксплуатирующей ГТС, </w:t>
      </w:r>
      <w:proofErr w:type="gramEnd"/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ГТС, класс сооружения, класс опасности)) </w:t>
      </w:r>
      <w:proofErr w:type="gramEnd"/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к локализации и ликвидации чрезвычайных ситуаций и защите населения и территорий в случае аварии гидротехнического сооружения в соответствии с методическими рекомендациями, утвержденными приказом МЧС России от «____» ______________ 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., № ________________.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обследования гидротехнического сооружения установлено: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1. 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(перечень рассмотренных документов)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2. 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(характер возможной чрезвычайной ситуации в случае аварии на ГТС, </w:t>
      </w:r>
      <w:proofErr w:type="gramEnd"/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степень риска её возникновения, класс опасности ГТС)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3.____________________________________________________________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>(перечень выполняемых мероприятий по обеспечению готовности должностных лиц, а также сил и сре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>дств к д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ействиям в случае возникновения чрезвычайных ситуаций)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4. 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(состояние дел по выполнению требований законодательных и иных актов в области защиты населения от чрезвычайных ситуаций)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5. _____________________________________________________________________________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>(оценка достаточности мер по защите населения и территорий</w:t>
      </w:r>
      <w:proofErr w:type="gramStart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6. 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(сведения об устранении замечаний, выявленных при подготовке к выдаче Заключения)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7. 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(дополнительная информация)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Выводы:_______________________________________________________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Эксперты:_______________________________________________________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>Приложение: Отчет по результатам учения по теме (указывается тема учения) на ____ л. в 1 экз.</w:t>
      </w:r>
    </w:p>
    <w:p w:rsidR="00174CF4" w:rsidRPr="00174CF4" w:rsidRDefault="00174CF4" w:rsidP="001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к методическим рекомендациям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5025"/>
      </w:tblGrid>
      <w:tr w:rsidR="00174CF4" w:rsidRPr="00174CF4" w:rsidTr="00174CF4">
        <w:trPr>
          <w:tblCellSpacing w:w="0" w:type="dxa"/>
        </w:trPr>
        <w:tc>
          <w:tcPr>
            <w:tcW w:w="7395" w:type="dxa"/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Главного управления МЧС России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субъекту Российской Федерации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(звание, инициалы, фамилия)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__________2000 г.</w:t>
            </w:r>
          </w:p>
        </w:tc>
      </w:tr>
    </w:tbl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гидротехнических сооружений, подлежащих декларированию безопасности на территории </w:t>
      </w:r>
    </w:p>
    <w:p w:rsidR="00174CF4" w:rsidRPr="00174CF4" w:rsidRDefault="00174CF4" w:rsidP="00174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субъекта Российской Федерации </w:t>
      </w:r>
    </w:p>
    <w:tbl>
      <w:tblPr>
        <w:tblpPr w:leftFromText="45" w:rightFromText="45" w:vertAnchor="text" w:tblpX="-963"/>
        <w:tblW w:w="10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229"/>
        <w:gridCol w:w="1134"/>
        <w:gridCol w:w="1222"/>
        <w:gridCol w:w="762"/>
        <w:gridCol w:w="851"/>
        <w:gridCol w:w="1417"/>
        <w:gridCol w:w="1121"/>
        <w:gridCol w:w="1275"/>
        <w:gridCol w:w="1186"/>
      </w:tblGrid>
      <w:tr w:rsidR="00174CF4" w:rsidRPr="00174CF4" w:rsidTr="00174CF4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ГТС, класс капитальности, класс опасности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, назначение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ввода в </w:t>
            </w:r>
            <w:proofErr w:type="spellStart"/>
            <w:proofErr w:type="gram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эксплуата-цию</w:t>
            </w:r>
            <w:proofErr w:type="spellEnd"/>
            <w:proofErr w:type="gramEnd"/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Собственник,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паспорта безопасности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декларации безопасности 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дата выдачи Заключения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ЛСО (</w:t>
            </w:r>
            <w:proofErr w:type="spell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соответ-ствие</w:t>
            </w:r>
            <w:proofErr w:type="spellEnd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екомендациям МЧС России)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</w:t>
            </w:r>
          </w:p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(критерии безопасности)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в реестре </w:t>
            </w:r>
            <w:proofErr w:type="spell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</w:t>
            </w:r>
            <w:proofErr w:type="spellEnd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</w:t>
            </w:r>
            <w:proofErr w:type="spellEnd"/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-опасных объектов субъекта РФ</w:t>
            </w:r>
          </w:p>
        </w:tc>
      </w:tr>
      <w:tr w:rsidR="00174CF4" w:rsidRPr="00174CF4" w:rsidTr="00174CF4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CF4" w:rsidRPr="00174CF4" w:rsidTr="00174CF4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C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CF4" w:rsidRPr="00174CF4" w:rsidTr="00174CF4">
        <w:trPr>
          <w:tblCellSpacing w:w="0" w:type="dxa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CF4" w:rsidRPr="00174CF4" w:rsidRDefault="00174CF4" w:rsidP="0017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4CF4" w:rsidRPr="00174CF4" w:rsidRDefault="00174CF4" w:rsidP="001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F4">
        <w:rPr>
          <w:rFonts w:ascii="Times New Roman" w:eastAsia="Times New Roman" w:hAnsi="Times New Roman" w:cs="Times New Roman"/>
          <w:sz w:val="24"/>
          <w:szCs w:val="24"/>
        </w:rPr>
        <w:br/>
      </w:r>
      <w:r w:rsidRPr="00174CF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174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Назад в раздел</w:t>
        </w:r>
      </w:hyperlink>
      <w:r w:rsidRPr="0017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18F" w:rsidRDefault="00174CF4" w:rsidP="00174CF4">
      <w:r w:rsidRPr="00174CF4">
        <w:rPr>
          <w:rFonts w:ascii="Times New Roman" w:eastAsia="Times New Roman" w:hAnsi="Times New Roman" w:cs="Times New Roman"/>
          <w:b/>
          <w:bCs/>
          <w:sz w:val="24"/>
          <w:szCs w:val="24"/>
        </w:rPr>
        <w:t>© МЧС России, 2009</w:t>
      </w:r>
    </w:p>
    <w:sectPr w:rsidR="002A118F" w:rsidSect="002A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F4"/>
    <w:rsid w:val="00174CF4"/>
    <w:rsid w:val="002A118F"/>
    <w:rsid w:val="00322BFE"/>
    <w:rsid w:val="005708D8"/>
    <w:rsid w:val="008B1997"/>
    <w:rsid w:val="00C915EF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4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4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4.mchs.gov.ru/public_info/detail.php?ID=5771&amp;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2013-08-07T11:49:00Z</dcterms:created>
  <dcterms:modified xsi:type="dcterms:W3CDTF">2013-08-07T13:19:00Z</dcterms:modified>
</cp:coreProperties>
</file>