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0A" w:rsidRPr="00B9120A" w:rsidRDefault="00B9120A" w:rsidP="00B912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20A">
        <w:rPr>
          <w:b/>
          <w:bCs/>
          <w:color w:val="000000"/>
          <w:sz w:val="28"/>
          <w:szCs w:val="28"/>
          <w:shd w:val="clear" w:color="auto" w:fill="FFFFFF"/>
        </w:rPr>
        <w:t xml:space="preserve">ГОСТ </w:t>
      </w:r>
      <w:proofErr w:type="gramStart"/>
      <w:r w:rsidRPr="00B9120A">
        <w:rPr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Pr="00B9120A">
        <w:rPr>
          <w:b/>
          <w:bCs/>
          <w:color w:val="000000"/>
          <w:sz w:val="28"/>
          <w:szCs w:val="28"/>
          <w:shd w:val="clear" w:color="auto" w:fill="FFFFFF"/>
        </w:rPr>
        <w:t xml:space="preserve"> 51379-99</w:t>
      </w:r>
    </w:p>
    <w:p w:rsidR="00B9120A" w:rsidRPr="00B9120A" w:rsidRDefault="00B9120A" w:rsidP="00B912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СТАНДАРТ РОССИЙСКОЙ ФЕДЕРАЦИИ</w:t>
      </w:r>
    </w:p>
    <w:p w:rsidR="00B9120A" w:rsidRPr="00B9120A" w:rsidRDefault="00B9120A" w:rsidP="00B912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ЭНЕРГОСБЕРЕЖЕНИЕ</w:t>
      </w:r>
    </w:p>
    <w:p w:rsidR="00B9120A" w:rsidRPr="00B9120A" w:rsidRDefault="00B9120A" w:rsidP="00B912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ЭНЕРГЕТИЧЕСКИЙ ПАСПОРТ </w:t>
      </w:r>
      <w:r w:rsidRPr="00B9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ПРОМЫШЛЕННОГО ПОТРЕБИТЕЛЯ </w:t>
      </w:r>
      <w:r w:rsidRPr="00B9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ТОПЛИВНО-ЭНЕРГЕТИЧЕСКИХ РЕСУРСОВ</w:t>
      </w:r>
      <w:bookmarkStart w:id="0" w:name="_GoBack"/>
      <w:bookmarkEnd w:id="0"/>
    </w:p>
    <w:p w:rsidR="00B9120A" w:rsidRPr="00B9120A" w:rsidRDefault="00B9120A" w:rsidP="00B912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ОСНОВНЫЕ ПОЛОЖЕНИЯ. ТИПОВЫЕ ФОРМЫ</w:t>
      </w:r>
    </w:p>
    <w:p w:rsidR="00B9120A" w:rsidRPr="00B9120A" w:rsidRDefault="00B9120A" w:rsidP="00B912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ГОССТАНДАРТ РОССИИ</w:t>
      </w:r>
    </w:p>
    <w:p w:rsidR="00B9120A" w:rsidRPr="00B9120A" w:rsidRDefault="00B9120A" w:rsidP="00B912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Москва</w:t>
      </w:r>
    </w:p>
    <w:p w:rsidR="00B9120A" w:rsidRPr="00B9120A" w:rsidRDefault="00B9120A" w:rsidP="00B9120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Временным творческим коллективом при ФГУ «Российское агентство энергоэффективности»</w:t>
      </w:r>
    </w:p>
    <w:p w:rsidR="00B9120A" w:rsidRPr="00B9120A" w:rsidRDefault="00B9120A" w:rsidP="00B9120A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</w:t>
      </w:r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Научно-техническим управлением Госстандарта России</w:t>
      </w:r>
    </w:p>
    <w:p w:rsidR="00B9120A" w:rsidRPr="00B9120A" w:rsidRDefault="00B9120A" w:rsidP="00B9120A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ПРИНЯТ И ВВЕДЕН В ДЕЙСТВИЕ Постановлением Госстандарта России от 30 ноября 1999 г. </w:t>
      </w:r>
      <w:r w:rsidRPr="00B91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471-ст</w:t>
      </w:r>
    </w:p>
    <w:p w:rsidR="00B9120A" w:rsidRPr="00B9120A" w:rsidRDefault="00B9120A" w:rsidP="00B9120A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ВВЕДЕН ВПЕРВЫЕ</w:t>
      </w:r>
    </w:p>
    <w:p w:rsidR="00B9120A" w:rsidRPr="00B9120A" w:rsidRDefault="00B9120A" w:rsidP="00B9120A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ПЕРЕИЗДАНИЕ.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Госэнергонадзором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в сотрудничестве с Московским агентством энергосбережения подготовлены типовые формы энергетического паспорта потребителя топливно-энергетических ресурсов, предложенные для опытного внедрения на ряде предприятий. Данные формы позволяют получать в концентрированном виде объективную информацию об уровне и эффективности использования топливно-энергетических ресурсов на производственных предприятиях топливно-энергетического комплекса, промышленности и коммунального хозяйства. Апробация разработанных форм активно проводилась в течение двух лет нижегородским, московским региональными центрами энергосбережения и другими организациями, специализирующимися в области энергоаудита.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стандарт, регламентирующий основные положения энергетической паспортизации, устанавливающий формы документов - составных частей паспорта промышленного потребителя топливно-энергетических ресурсов, дополняющих и уточняющих ранее разработанные формы, отражает накопленный опыт в области энергетической паспортизации предприятий и предлагает единый унифицированный подход к его составу и структуре.</w:t>
      </w:r>
      <w:proofErr w:type="gramEnd"/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СТАНДАРТ РОССИЙСКОЙ ФЕДЕРАЦИИ</w:t>
      </w:r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Энергосбережение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ЭНЕРГЕТИЧЕСКИЙ ПАСПОРТ ПРОМЫШЛЕННОГО ПОТРЕБИТЕЛЯ </w:t>
      </w: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ТОПЛИВНО-ЭНЕРГЕТИЧЕСКИХ РЕСУРСОВ</w:t>
      </w:r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положения. Типовые формы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Energy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conservation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 engineering certificate of fuel-energy resources for industrial 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consumer.</w:t>
      </w:r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Basic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rules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Standard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forms</w:t>
      </w:r>
    </w:p>
    <w:p w:rsidR="00B9120A" w:rsidRPr="00B9120A" w:rsidRDefault="00B9120A" w:rsidP="00B912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 2000-09-01</w:t>
      </w:r>
    </w:p>
    <w:p w:rsidR="00B9120A" w:rsidRPr="00B9120A" w:rsidRDefault="00B9120A" w:rsidP="00B9120A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12240"/>
      <w:bookmarkStart w:id="2" w:name="i28829"/>
      <w:bookmarkEnd w:id="1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1 Область применения</w:t>
      </w:r>
      <w:bookmarkEnd w:id="2"/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устанавливает основные требования к построению, изложению и содержанию энергетического паспорта промышленного потребителя топливно-энергетических ресурсов (ТЭР) с целью определения фактического баланса потребления ТЭР, оценки показателей энергетической эффективности и формирования мероприятий по энергосбережению.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Обязательность разработки и ведения энергетического паспорта потребителя ТЭР определяется нормативными правовыми актами, принимаемыми федеральными органами исполнительной власти и органами исполнительной власти субъектов Российской Федерации.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используется органами государственного энергетического надзора при энергетических обследованиях потребителей энергоресурсов и оценке эффективности использования ТЭР.</w:t>
      </w:r>
    </w:p>
    <w:p w:rsidR="00B9120A" w:rsidRPr="00B9120A" w:rsidRDefault="00B9120A" w:rsidP="00B9120A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31180"/>
      <w:bookmarkStart w:id="4" w:name="i48875"/>
      <w:bookmarkEnd w:id="3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 Нормативные ссылки</w:t>
      </w:r>
      <w:bookmarkEnd w:id="4"/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tooltip="Энергобаланс промышленного предприятия. Общие положения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27322-87</w:t>
        </w:r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Энергобаланс промышленного предприятия. Основные положения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tooltip="Энергосбережение. Нормативно-методическое обеспечение. Основные положения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 xml:space="preserve">ГОСТ </w:t>
        </w:r>
        <w:proofErr w:type="gramStart"/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Р</w:t>
        </w:r>
        <w:proofErr w:type="gramEnd"/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 xml:space="preserve"> 51387-99</w:t>
        </w:r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Энергосбережение. Нормативно-методическое обеспечение. Основные положения.</w:t>
      </w:r>
    </w:p>
    <w:p w:rsidR="00B9120A" w:rsidRPr="00B9120A" w:rsidRDefault="00B9120A" w:rsidP="00B9120A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" w:name="i54233"/>
      <w:bookmarkStart w:id="6" w:name="i68784"/>
      <w:bookmarkEnd w:id="5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 Определения</w:t>
      </w:r>
      <w:bookmarkEnd w:id="6"/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используют следующие термины с соответствующими определениями: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энергосбережение: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опливно-энергетические ресурсы: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Совокупность природных и произведенных энергоносителей, запасенная энергия которых при существующем уровне развития техники и технологии доступна для использования в хозяйственной деятельности.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эффективное использование энергетических ресурсов: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природной среды.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отребитель топливно-энергетических ресурсов: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или юридическое лицо, осуществляющее пользование топливом, электрической энергией (мощностью) и (или) тепловой энергией (мощностью).</w:t>
      </w:r>
      <w:proofErr w:type="gramEnd"/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энергетический паспорт промышленного потребителя топливно-энергетических ресурсов: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Нормативный документ, отражающий баланс потребления и содержащий показатели эффективности использования ТЭР в процессе хозяйственной деятельности объектами производственного назначения, а также содержащий энергосберегающие мероприятия.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организация-энергоаудитор: 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 (организация, кроме государственных надзорных органов), осуществляющее энергетическое обследование потребителей ТЭР и имеющее лицензию на выполнение этих работ.</w:t>
      </w:r>
    </w:p>
    <w:p w:rsidR="00B9120A" w:rsidRPr="00B9120A" w:rsidRDefault="00B9120A" w:rsidP="00B9120A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" w:name="i71403"/>
      <w:bookmarkStart w:id="8" w:name="i82271"/>
      <w:bookmarkEnd w:id="7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 Общие положения</w:t>
      </w:r>
      <w:bookmarkEnd w:id="8"/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Энергетический паспорт потребителя ТЭР разрабатывают на основе энергетического обследования, проводимого с целью оценки эффективности использования ТЭР, разработки и реализации энергосберегающих мероприятий.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Разработку и ведение паспорта обеспечивает потребитель ТЭР.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заполнению и ведению энергетического паспорта разрабатывают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энергоаудиторы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согласовывают с федеральными органами исполнительной власти, уполномоченными для государственного надзора за эффективным использованием ТЭР.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 Энергетические обследования эффективности использования ТЭР проводят: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потребители ТЭР (собственные внутренние обследования);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энергоаудиторские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работающие по контракту;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органы, осуществляющие надзор и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эффективностью использования ТЭР.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энергетических обследований потребителей ТЭР устанавливает федеральный орган исполнительной власти, уполномоченный для государственного надзора за эффективностью использованием ТЭР.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Объектами энергетического обследования являются: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производственное оборудование, машины, установки, агрегаты, потребляющие ТЭР, преобразующие энергию из одного вида в другой для производства продукции, выполнения работ (услуг);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технологические процессы, связанные с преобразованием и потреблением топлива, энергии и энергоносителей;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процессы, связанные с расходованием ТЭР на вспомогательные нужды (освещение, отопление, вентиляцию).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 Обновление информации в энергетическом паспорте проводят в соответствии с действующими нормативными правовыми актами в области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эффективностью использования ТЭР.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 Ответственность за достоверность данных энергетического паспорта несут лица, проводившие энергетические обследования, административное руководство потребителя ТЭР.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 Энергетический паспорт потребителя ТЭР должен храниться на предприятии, в территориальном органе государственного энергетического надзора и в организации, проводившей энергоаудит.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 Гриф энергетического паспорта определяет руководство потребителя ТЭР в установленном порядке.</w:t>
      </w:r>
    </w:p>
    <w:p w:rsidR="00B9120A" w:rsidRPr="00B9120A" w:rsidRDefault="00B9120A" w:rsidP="00B9120A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9" w:name="i92867"/>
      <w:bookmarkStart w:id="10" w:name="i101366"/>
      <w:bookmarkEnd w:id="9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 Структура и содержание энергетического паспорта промышленного потребителя ТЭР</w:t>
      </w:r>
      <w:bookmarkEnd w:id="10"/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Энергетический паспорт состоит из следующих разделов.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 общие сведения о потребителе ТЭР;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 сведения о потреблении ТЭР: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потребление энергоносителей,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потребление электроэнергии,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потребление тепловой энергии,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потребление котельно-печного топлива,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потребление моторного топлива;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 сведения об эффективности использования ТЭР;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 мероприятия по энергосбережению и повышению эффективности использования ТЭР;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 выводы.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раздел энергетического паспорта потребителя ТЭР должен включать: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зафиксированных при обследовании потребителя фактов непроизводительных расходов ТЭР с указанием их величины в стоимостном и натуральном выражении;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предлагаемые направления повышения эффективности использования ТЭР с оценкой экономии последних в стоимостном и натуральном выражении с указанием затрат, сроков внедрения и окупаемости;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количественную оценку снижения уровня непроизводительных расходов ТЭР за счет внедрения энергосберегающих мероприятий: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беззатратных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низкозатратных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среднезатратных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высокозатратных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Типовые формы энергетического паспорта промышленного потребителя ТЭР включают: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5.2.1 титульный лист энергетического паспорта потребителя ТЭР (приложение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i135522" w:tooltip="Приложение А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А</w:t>
        </w:r>
        <w:proofErr w:type="gramEnd"/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 общие сведения о потребителе ТЭР, приведенные в форме (приложение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i182227" w:tooltip="Приложение Б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Б</w:t>
        </w:r>
        <w:proofErr w:type="gramEnd"/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содержащей информацию о наименовании, реквизитах предприятия, объеме производства основной и вспомогательной продукции, численности персонала и другие сведения о предприятии;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 сведения об общем потреблении энергоносителей, приведенные в форме (приложение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anchor="i235867" w:tooltip="Приложение В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В</w:t>
        </w:r>
        <w:proofErr w:type="gramEnd"/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содержащей информацию о годовом потреблении и коммерческом учете потребления всех видов энергоносителей, используемых потребителем ТЭР;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 сведения о потреблении электроэнергии, приведенные в</w:t>
      </w:r>
      <w:r w:rsidRPr="00B9120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 (приложения </w:t>
      </w:r>
      <w:hyperlink r:id="rId10" w:anchor="i284391" w:tooltip="Приложение Г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</w:t>
        </w:r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1" w:anchor="i497164" w:tooltip="Приложение К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К</w:t>
        </w:r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содержащих информацию о трансформаторных подстанциях, установленной мощности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электроприемников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направлениям использования с краткой энергетической характеристикой энергоемкого оборудования, содержащих информацию о собственном производстве электрической и тепловой энергии (собственной теплоэлектростанции), а также годовой баланс потребления электроэнергии;</w:t>
      </w:r>
      <w:proofErr w:type="gramEnd"/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 сведения о потреблении (производстве) тепловой энергии, приведенные в формах (приложения </w:t>
      </w:r>
      <w:hyperlink r:id="rId12" w:anchor="i547241" w:tooltip="Приложение Л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Л</w:t>
        </w:r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3" w:anchor="i687358" w:tooltip="Приложение П" w:history="1">
        <w:proofErr w:type="gramStart"/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П</w:t>
        </w:r>
        <w:proofErr w:type="gramEnd"/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содержащих информацию о составе и работе котельных (котельных агрегатах, входящих в состав собственной ТЭС), сведения о технологическом оборудовании, использующем тепловую энергию, расчетно-нормативном потреблении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годовой баланс потребления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 сведения о потреблении котельно-печного и моторного топлива, об использовании вторичных энергоресурсов, альтернативных топлив, возобновляемых источников энергии, приведенные в формах (приложения </w:t>
      </w:r>
      <w:hyperlink r:id="rId14" w:anchor="i731085" w:tooltip="Приложение Р" w:history="1">
        <w:proofErr w:type="gramStart"/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Р</w:t>
        </w:r>
        <w:proofErr w:type="gramEnd"/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5" w:anchor="i903773" w:tooltip="Приложение Ф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Ф</w:t>
        </w:r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содержащих информацию о характеристиках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топливоиспользующих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агрегатов, об использовании моторных топлив транспортными средствами и др., а также балансы потребления котельно-печного и моторного топлива;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 сведения о показателях эффективности использования ТЭР, приведенные в форме (приложение </w:t>
      </w:r>
      <w:hyperlink r:id="rId16" w:anchor="i953455" w:tooltip="Приложение Х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X</w:t>
        </w:r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содержащей информацию об удельных расходах ТЭР;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5.2.8 сведения об энергосберегающих мероприятиях, приведенные в форме (приложение </w:t>
      </w:r>
      <w:hyperlink r:id="rId17" w:anchor="i1007042" w:tooltip="Приложение Ц" w:history="1">
        <w:proofErr w:type="gramStart"/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Ц</w:t>
        </w:r>
        <w:proofErr w:type="gramEnd"/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содержащей информацию об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энергоэффективных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 по каждому виду ТЭР.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в стандарте типовые формы энергетического паспорта используют в качестве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принадлежности потребителя к той или иной отрасли экономики, особенностей и специфики производственного оборудования и технологических процессов типовые формы энергетического паспорта по рекомендациям Федерального органа исполнительной власти, осуществляющего государственный надзор за эффективным использованием ТЭР, могут быть дополнены и утверждены в составе соответствующего нормативного документа.</w:t>
      </w:r>
      <w:proofErr w:type="gramEnd"/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заполнении энергетического паспорта промышленного потребителя ТЭР могут быть использованы нормативные и методические материалы, представленные в приложении </w:t>
      </w:r>
      <w:hyperlink r:id="rId18" w:anchor="i1056319" w:tooltip="Приложение Ш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Ш</w:t>
        </w:r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1" w:name="i113345"/>
      <w:bookmarkStart w:id="12" w:name="i125960"/>
      <w:bookmarkStart w:id="13" w:name="i135522"/>
      <w:bookmarkEnd w:id="11"/>
      <w:bookmarkEnd w:id="12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А</w:t>
      </w:r>
      <w:bookmarkEnd w:id="13"/>
    </w:p>
    <w:p w:rsidR="00B9120A" w:rsidRPr="00B9120A" w:rsidRDefault="00B9120A" w:rsidP="00B9120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B9120A" w:rsidRPr="00B9120A" w:rsidTr="00B9120A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0A" w:rsidRPr="00B9120A" w:rsidRDefault="00B9120A" w:rsidP="00B9120A">
            <w:pPr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4" w:name="i141439"/>
            <w:r w:rsidRPr="00B912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ЭНЕРГЕТИЧЕСКИЙ ПАСПОРТ №____</w:t>
            </w:r>
            <w:bookmarkEnd w:id="14"/>
          </w:p>
          <w:p w:rsidR="00B9120A" w:rsidRPr="00B9120A" w:rsidRDefault="00B9120A" w:rsidP="00B9120A">
            <w:pPr>
              <w:keepNext/>
              <w:spacing w:before="120" w:after="12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5" w:name="i157403"/>
            <w:r w:rsidRPr="00B912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промышленного потребителя топливно-энергетических ресурсов</w:t>
            </w:r>
            <w:bookmarkEnd w:id="15"/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ind w:firstLine="2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предприятия</w:t>
            </w:r>
          </w:p>
          <w:p w:rsidR="00B9120A" w:rsidRPr="00B9120A" w:rsidRDefault="00B9120A" w:rsidP="00B9120A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разработан</w:t>
            </w:r>
          </w:p>
          <w:p w:rsidR="00B9120A" w:rsidRPr="00B9120A" w:rsidRDefault="00B9120A" w:rsidP="00B9120A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____________ 200… г.</w:t>
            </w:r>
          </w:p>
          <w:p w:rsidR="00B9120A" w:rsidRPr="00B9120A" w:rsidRDefault="00B9120A" w:rsidP="00B9120A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организации-разработчика</w:t>
            </w:r>
          </w:p>
          <w:p w:rsidR="00B9120A" w:rsidRPr="00B9120A" w:rsidRDefault="00B9120A" w:rsidP="00B9120A">
            <w:pPr>
              <w:spacing w:after="0" w:line="240" w:lineRule="auto"/>
              <w:ind w:firstLine="28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ind w:firstLine="28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 организации-разработчика, подпись, фамилия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       _____________________________________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фамилия, должность ответственного за</w:t>
            </w: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исполнителя, подпись, фамилия</w:t>
            </w:r>
          </w:p>
          <w:p w:rsidR="00B9120A" w:rsidRPr="00B9120A" w:rsidRDefault="00B9120A" w:rsidP="00B9120A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энергохозяйство потребителя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ind w:firstLine="20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пять лет, не считая года разработки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6" w:name="i167784"/>
      <w:bookmarkStart w:id="17" w:name="i175562"/>
      <w:bookmarkStart w:id="18" w:name="i182227"/>
      <w:bookmarkEnd w:id="16"/>
      <w:bookmarkEnd w:id="17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ПРИЛОЖЕНИЕ Б</w:t>
      </w:r>
      <w:bookmarkEnd w:id="18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B9120A" w:rsidRPr="00B9120A" w:rsidTr="00B9120A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0A" w:rsidRPr="00B9120A" w:rsidRDefault="00B9120A" w:rsidP="00B9120A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9" w:name="i206467"/>
            <w:bookmarkStart w:id="20" w:name="i195954"/>
            <w:bookmarkEnd w:id="20"/>
            <w:r w:rsidRPr="00B912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Общие сведения о промышленном потребителе топливно-энергетических ресурсов</w:t>
            </w:r>
            <w:bookmarkEnd w:id="19"/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потребителя топливно-энергетических ресурсов)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 собственности _________________________________________________________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Адрес ____________________________________________________________________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Наименование головной (вышестоящей) организации ___________________________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Ф.И.О. руководителя _______________________________________________________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Ф.И.О. гл. инженера ________________________________________________________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Ф.И.О. гл. энергетика ______________________________________________________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Факс _____________________________________________________________________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Банковские реквизиты ______________________________________________________</w:t>
            </w:r>
          </w:p>
          <w:p w:rsidR="00B9120A" w:rsidRPr="00B9120A" w:rsidRDefault="00B9120A" w:rsidP="00B9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Телефоны:</w:t>
            </w:r>
          </w:p>
          <w:p w:rsidR="00B9120A" w:rsidRPr="00B9120A" w:rsidRDefault="00B9120A" w:rsidP="00B9120A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инженера _____________________</w:t>
            </w:r>
          </w:p>
          <w:p w:rsidR="00B9120A" w:rsidRPr="00B9120A" w:rsidRDefault="00B9120A" w:rsidP="00B9120A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энергетика ____________________</w:t>
            </w:r>
          </w:p>
          <w:p w:rsidR="00B9120A" w:rsidRPr="00B9120A" w:rsidRDefault="00B9120A" w:rsidP="00B9120A">
            <w:pPr>
              <w:spacing w:after="12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справок ______________________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9"/>
              <w:gridCol w:w="1044"/>
              <w:gridCol w:w="860"/>
              <w:gridCol w:w="1116"/>
              <w:gridCol w:w="1115"/>
            </w:tblGrid>
            <w:tr w:rsidR="00B9120A" w:rsidRPr="00B9120A">
              <w:trPr>
                <w:tblHeader/>
                <w:jc w:val="center"/>
              </w:trPr>
              <w:tc>
                <w:tcPr>
                  <w:tcW w:w="270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9120A" w:rsidRPr="00B9120A" w:rsidRDefault="00B9120A" w:rsidP="00B91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9120A" w:rsidRPr="00B9120A" w:rsidRDefault="00B9120A" w:rsidP="00B91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9120A" w:rsidRPr="00B9120A" w:rsidRDefault="00B9120A" w:rsidP="00B91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 год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9120A" w:rsidRPr="00B9120A" w:rsidRDefault="00B9120A" w:rsidP="00B91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Текущийгод</w:t>
                  </w:r>
                  <w:proofErr w:type="spellEnd"/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9120A" w:rsidRPr="00B9120A" w:rsidRDefault="00B9120A" w:rsidP="00B91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B9120A" w:rsidRPr="00B9120A">
              <w:trPr>
                <w:tblHeader/>
                <w:jc w:val="center"/>
              </w:trPr>
              <w:tc>
                <w:tcPr>
                  <w:tcW w:w="2700" w:type="pct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9120A" w:rsidRPr="00B9120A" w:rsidRDefault="00B9120A" w:rsidP="00B91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9120A" w:rsidRPr="00B9120A" w:rsidRDefault="00B9120A" w:rsidP="00B91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9120A" w:rsidRPr="00B9120A" w:rsidRDefault="00B9120A" w:rsidP="00B91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9120A" w:rsidRPr="00B9120A" w:rsidRDefault="00B9120A" w:rsidP="00B91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B9120A" w:rsidRPr="00B9120A" w:rsidRDefault="00B9120A" w:rsidP="00B91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9120A" w:rsidRPr="00B9120A">
              <w:trPr>
                <w:jc w:val="center"/>
              </w:trPr>
              <w:tc>
                <w:tcPr>
                  <w:tcW w:w="27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Объем производства продукции (услуг, работ)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120A" w:rsidRPr="00B9120A">
              <w:trPr>
                <w:jc w:val="center"/>
              </w:trPr>
              <w:tc>
                <w:tcPr>
                  <w:tcW w:w="27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Производство продукции в натуральном выражении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120A" w:rsidRPr="00B9120A">
              <w:trPr>
                <w:jc w:val="center"/>
              </w:trPr>
              <w:tc>
                <w:tcPr>
                  <w:tcW w:w="27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 Основная продукция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120A" w:rsidRPr="00B9120A">
              <w:trPr>
                <w:jc w:val="center"/>
              </w:trPr>
              <w:tc>
                <w:tcPr>
                  <w:tcW w:w="27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 Дополнительная продукция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120A" w:rsidRPr="00B9120A">
              <w:trPr>
                <w:jc w:val="center"/>
              </w:trPr>
              <w:tc>
                <w:tcPr>
                  <w:tcW w:w="27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Потребление энергоресурсов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тыс. т у. </w:t>
                  </w:r>
                  <w:proofErr w:type="gramStart"/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т</w:t>
                  </w:r>
                  <w:proofErr w:type="gramEnd"/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.</w:t>
                  </w:r>
                </w:p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120A" w:rsidRPr="00B9120A">
              <w:trPr>
                <w:jc w:val="center"/>
              </w:trPr>
              <w:tc>
                <w:tcPr>
                  <w:tcW w:w="27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Энергоемкость производства продукции</w:t>
                  </w:r>
                  <w:proofErr w:type="gramStart"/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тыс. т у. </w:t>
                  </w:r>
                  <w:proofErr w:type="gramStart"/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т</w:t>
                  </w:r>
                  <w:proofErr w:type="gramEnd"/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.</w:t>
                  </w:r>
                </w:p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120A" w:rsidRPr="00B9120A">
              <w:trPr>
                <w:jc w:val="center"/>
              </w:trPr>
              <w:tc>
                <w:tcPr>
                  <w:tcW w:w="27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Доля платы за энергоресурсы в стоимости произведенной продукции</w:t>
                  </w: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3)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120A" w:rsidRPr="00B9120A">
              <w:trPr>
                <w:jc w:val="center"/>
              </w:trPr>
              <w:tc>
                <w:tcPr>
                  <w:tcW w:w="27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Среднесписочная численность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120A" w:rsidRPr="00B9120A">
              <w:trPr>
                <w:jc w:val="center"/>
              </w:trPr>
              <w:tc>
                <w:tcPr>
                  <w:tcW w:w="27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6.1 в </w:t>
                  </w:r>
                  <w:proofErr w:type="spellStart"/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промышленно-производственный персонал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9120A" w:rsidRPr="00B9120A" w:rsidRDefault="00B9120A" w:rsidP="00B912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12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9120A" w:rsidRPr="00B9120A" w:rsidRDefault="00B9120A" w:rsidP="00B9120A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Стоимость ТЭР определяется по предъявленным счетам.</w:t>
            </w:r>
          </w:p>
          <w:p w:rsidR="00B9120A" w:rsidRPr="00B9120A" w:rsidRDefault="00B9120A" w:rsidP="00B9120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Определяется по формуле</w:t>
            </w:r>
          </w:p>
          <w:p w:rsidR="00B9120A" w:rsidRPr="00B9120A" w:rsidRDefault="00B9120A" w:rsidP="00B912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90650" cy="323850"/>
                  <wp:effectExtent l="0" t="0" r="0" b="0"/>
                  <wp:docPr id="5" name="Рисунок 5" descr="http://www.docload.ru/Basesdoc/37/37965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cload.ru/Basesdoc/37/37965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20A" w:rsidRPr="00B9120A" w:rsidRDefault="00B9120A" w:rsidP="00B9120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Определяется по формуле</w:t>
            </w:r>
          </w:p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562100" cy="333375"/>
                  <wp:effectExtent l="0" t="0" r="0" b="9525"/>
                  <wp:docPr id="4" name="Рисунок 4" descr="http://www.docload.ru/Basesdoc/37/37965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cload.ru/Basesdoc/37/37965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1" w:name="i213281"/>
      <w:bookmarkStart w:id="22" w:name="i221478"/>
      <w:bookmarkStart w:id="23" w:name="i235867"/>
      <w:bookmarkEnd w:id="21"/>
      <w:bookmarkEnd w:id="22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ПРИЛОЖЕНИЕ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bookmarkEnd w:id="23"/>
      <w:proofErr w:type="gramEnd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4" w:name="i241055"/>
      <w:bookmarkStart w:id="25" w:name="i252552"/>
      <w:bookmarkEnd w:id="24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Общее потребление энергоносителей</w:t>
      </w:r>
      <w:bookmarkEnd w:id="25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1017"/>
        <w:gridCol w:w="1270"/>
        <w:gridCol w:w="1217"/>
        <w:gridCol w:w="1057"/>
        <w:gridCol w:w="1118"/>
      </w:tblGrid>
      <w:tr w:rsidR="00B9120A" w:rsidRPr="00B9120A" w:rsidTr="00B9120A">
        <w:trPr>
          <w:tblHeader/>
          <w:jc w:val="center"/>
        </w:trPr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энергоносителя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Потребленное количество в год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учет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прибора (марка)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Котельно-печное топливо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у.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Газообразное топливо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Твердое топливо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Жидкое топливо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 Альтернативные (местные) виды топлив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 Переводные коэффициенты в условное топливо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Электроэнергия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Тепловая энергия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Давление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Температура прямой и обратной воды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 Температура перегрева пара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 Степень сухости пара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Сжатый воздух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Давление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Моторное топливо: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5.1 - бензин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5.2 - керосин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5.3 - дизельное топливо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6" w:name="i264515"/>
      <w:bookmarkStart w:id="27" w:name="i278352"/>
      <w:bookmarkStart w:id="28" w:name="i284391"/>
      <w:bookmarkEnd w:id="26"/>
      <w:bookmarkEnd w:id="27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Г</w:t>
      </w:r>
      <w:bookmarkEnd w:id="28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9" w:name="i297429"/>
      <w:bookmarkStart w:id="30" w:name="i303425"/>
      <w:bookmarkEnd w:id="29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Сведения о трансформаторных подстанциях</w:t>
      </w:r>
      <w:bookmarkEnd w:id="3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264"/>
        <w:gridCol w:w="1450"/>
        <w:gridCol w:w="1555"/>
        <w:gridCol w:w="1560"/>
        <w:gridCol w:w="1425"/>
        <w:gridCol w:w="1115"/>
      </w:tblGrid>
      <w:tr w:rsidR="00B9120A" w:rsidRPr="00B9120A" w:rsidTr="00B9120A">
        <w:trPr>
          <w:tblHeader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цех, номер подстанции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трансформатора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трансформаторов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Суммарная мощность подстанции,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высшее/низшее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9120A" w:rsidRPr="00B9120A" w:rsidTr="00B9120A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1" w:name="i314383"/>
      <w:bookmarkStart w:id="32" w:name="i321843"/>
      <w:bookmarkEnd w:id="31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Д</w:t>
      </w:r>
      <w:bookmarkEnd w:id="32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3" w:name="i336957"/>
      <w:bookmarkStart w:id="34" w:name="i347647"/>
      <w:bookmarkEnd w:id="33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Установленная мощность потребителей электроэнергии по направлениям использования</w:t>
      </w:r>
      <w:bookmarkEnd w:id="34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933"/>
        <w:gridCol w:w="851"/>
        <w:gridCol w:w="933"/>
        <w:gridCol w:w="851"/>
        <w:gridCol w:w="933"/>
        <w:gridCol w:w="851"/>
        <w:gridCol w:w="933"/>
        <w:gridCol w:w="851"/>
        <w:gridCol w:w="984"/>
      </w:tblGrid>
      <w:tr w:rsidR="00B9120A" w:rsidRPr="00B9120A" w:rsidTr="00B9120A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использования электроэнергии</w:t>
            </w:r>
          </w:p>
        </w:tc>
        <w:tc>
          <w:tcPr>
            <w:tcW w:w="290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суммарная мощность, кВт, электродвигателей (в цехах, участках, производствах и т.п.)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№...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№...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№...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120A" w:rsidRPr="00B9120A" w:rsidTr="00B9120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Технологическое оборудование, в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B9120A" w:rsidRPr="00B9120A" w:rsidRDefault="00B9120A" w:rsidP="00B912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электропривод, электротермическое оборудование - сушилки</w:t>
            </w:r>
          </w:p>
          <w:p w:rsidR="00B9120A" w:rsidRPr="00B9120A" w:rsidRDefault="00B9120A" w:rsidP="00B912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Насосы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Вентиляционное оборудование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Подъемно-транспортное оборудование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Компрессоры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Сварочное 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 Холодильное оборудование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Прочее, в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бытовая техника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17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5" w:name="i357945"/>
      <w:bookmarkStart w:id="36" w:name="i364550"/>
      <w:bookmarkEnd w:id="35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Е</w:t>
      </w:r>
      <w:bookmarkEnd w:id="36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7" w:name="i374423"/>
      <w:bookmarkStart w:id="38" w:name="i385193"/>
      <w:bookmarkEnd w:id="37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Сведения о компрессорном оборудовании</w:t>
      </w:r>
      <w:bookmarkEnd w:id="38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826"/>
        <w:gridCol w:w="694"/>
        <w:gridCol w:w="1595"/>
        <w:gridCol w:w="605"/>
        <w:gridCol w:w="954"/>
        <w:gridCol w:w="748"/>
        <w:gridCol w:w="923"/>
        <w:gridCol w:w="908"/>
        <w:gridCol w:w="882"/>
        <w:gridCol w:w="731"/>
      </w:tblGrid>
      <w:tr w:rsidR="00B9120A" w:rsidRPr="00B9120A" w:rsidTr="00B9120A">
        <w:trPr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Цех, участок, производство, тип компрессора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Давление, МПа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электропривода, кВт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работы компрессора за год по журналу,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среднегодовой расход электроэнергии,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электроэнергии факт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орм.*,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/1000 м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охлаждения (оборотное, водопроводное и т.п.)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9120A" w:rsidRPr="00B9120A" w:rsidTr="00B9120A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В случае отсутствия нормативных (паспортных) данных рассчитывают по формуле</w:t>
      </w:r>
    </w:p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95250" cy="190500"/>
            <wp:effectExtent l="0" t="0" r="0" b="0"/>
            <wp:docPr id="3" name="Рисунок 3" descr="http://www.docload.ru/Basesdoc/37/37965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cload.ru/Basesdoc/37/37965/x00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543050" cy="361950"/>
            <wp:effectExtent l="0" t="0" r="0" b="0"/>
            <wp:docPr id="2" name="Рисунок 2" descr="http://www.docload.ru/Basesdoc/37/37965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cload.ru/Basesdoc/37/37965/x00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9" w:name="i391367"/>
      <w:bookmarkStart w:id="40" w:name="i406435"/>
      <w:bookmarkEnd w:id="39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Ж</w:t>
      </w:r>
      <w:bookmarkEnd w:id="40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1" w:name="i417325"/>
      <w:bookmarkStart w:id="42" w:name="i421760"/>
      <w:bookmarkEnd w:id="41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холодильного оборудования</w:t>
      </w:r>
      <w:bookmarkEnd w:id="42"/>
    </w:p>
    <w:p w:rsidR="00B9120A" w:rsidRPr="00B9120A" w:rsidRDefault="00B9120A" w:rsidP="00B9120A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теплоотводящего устройства_________________________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988"/>
        <w:gridCol w:w="755"/>
        <w:gridCol w:w="915"/>
        <w:gridCol w:w="1052"/>
        <w:gridCol w:w="1126"/>
        <w:gridCol w:w="1298"/>
        <w:gridCol w:w="1023"/>
        <w:gridCol w:w="926"/>
        <w:gridCol w:w="873"/>
      </w:tblGrid>
      <w:tr w:rsidR="00B9120A" w:rsidRPr="00B9120A" w:rsidTr="00B9120A">
        <w:trPr>
          <w:tblHeader/>
          <w:jc w:val="center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агрегата-источника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по холоду, Гкал/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в холодильной камере, °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мощность, кВт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электроэнергии, факт./норм.,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работы, летом/зимой, 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отвода тепла от конденсатора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теплоносителя летом/зимой, т/ч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Охлаждение летом/зимой, от ... до ... 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120A" w:rsidRPr="00B9120A" w:rsidTr="00B9120A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3" w:name="i436978"/>
      <w:bookmarkStart w:id="44" w:name="i442237"/>
      <w:bookmarkEnd w:id="43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И</w:t>
      </w:r>
      <w:bookmarkEnd w:id="44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5" w:name="i452285"/>
      <w:bookmarkStart w:id="46" w:name="i468993"/>
      <w:bookmarkEnd w:id="45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Сведения о составе и работе основного оборудования теплоэлектростанции*</w:t>
      </w:r>
      <w:bookmarkEnd w:id="46"/>
    </w:p>
    <w:p w:rsidR="00B9120A" w:rsidRPr="00B9120A" w:rsidRDefault="00B9120A" w:rsidP="00B912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Топливо: основное ___________________</w:t>
      </w:r>
    </w:p>
    <w:p w:rsidR="00B9120A" w:rsidRPr="00B9120A" w:rsidRDefault="00B9120A" w:rsidP="00B9120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__________________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38"/>
        <w:gridCol w:w="937"/>
        <w:gridCol w:w="1132"/>
        <w:gridCol w:w="941"/>
        <w:gridCol w:w="1145"/>
        <w:gridCol w:w="937"/>
        <w:gridCol w:w="1044"/>
        <w:gridCol w:w="965"/>
        <w:gridCol w:w="776"/>
      </w:tblGrid>
      <w:tr w:rsidR="00B9120A" w:rsidRPr="00B9120A" w:rsidTr="00B9120A">
        <w:trPr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ввода ТЭС в эксплуатацию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мощность ТЭС,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./факт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мощность ТЭС,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./факт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 турбоагрегата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турбоагрегатов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кпд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турбоагрегата, 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Годовое использование турбоагрегата,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./факт.,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эффективности использования установленной мощности,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3850" cy="400050"/>
                  <wp:effectExtent l="0" t="0" r="0" b="0"/>
                  <wp:docPr id="1" name="Рисунок 1" descr="http://www.docload.ru/Basesdoc/37/37965/x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cload.ru/Basesdoc/37/37965/x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производство электроэнергии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т./(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120A" w:rsidRPr="00B9120A" w:rsidTr="00B9120A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Сведения о составе и работе котельных агрегатов, входящих в состав ТЭС, заполняют по формуле Л.</w:t>
      </w:r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7" w:name="i477341"/>
      <w:bookmarkStart w:id="48" w:name="i483799"/>
      <w:bookmarkStart w:id="49" w:name="i497164"/>
      <w:bookmarkEnd w:id="47"/>
      <w:bookmarkEnd w:id="48"/>
      <w:bookmarkEnd w:id="49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ПРИЛОЖЕНИЕ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</w:t>
      </w:r>
      <w:proofErr w:type="gramEnd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0" w:name="i501118"/>
      <w:bookmarkStart w:id="51" w:name="i518319"/>
      <w:bookmarkEnd w:id="50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Баланс потребления электроэнергии в 200...г.</w:t>
      </w:r>
      <w:bookmarkEnd w:id="51"/>
    </w:p>
    <w:p w:rsidR="00B9120A" w:rsidRPr="00B9120A" w:rsidRDefault="00B9120A" w:rsidP="00B9120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МВт</w:t>
      </w:r>
      <w:r w:rsidRPr="00B9120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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(графа 5 - в процентах).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1378"/>
        <w:gridCol w:w="1477"/>
        <w:gridCol w:w="1477"/>
        <w:gridCol w:w="1115"/>
      </w:tblGrid>
      <w:tr w:rsidR="00B9120A" w:rsidRPr="00B9120A" w:rsidTr="00B9120A">
        <w:trPr>
          <w:tblHeader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прихода/расхода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Суммарное потребление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расчетно-нормативное потребление с учетом нормативных потерь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Приход</w:t>
            </w:r>
          </w:p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Сторонний источник (по счетчикам),</w:t>
            </w:r>
          </w:p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Собственная ТЭС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Расход*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Технологическое оборудование, в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электропривод, электротермическое оборудование</w:t>
            </w:r>
          </w:p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сушилки</w:t>
            </w:r>
          </w:p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Насосы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Вентиляционное оборудование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Подъемно-транспортное оборудование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Компрессоры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Сварочное оборудование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Холодильное оборудование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Освещение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рочие, в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бытовая техника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производственный расход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Субабоненты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Потери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неизбежные:</w:t>
            </w:r>
          </w:p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сетях,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суммарные</w:t>
            </w:r>
            <w:proofErr w:type="gramEnd"/>
          </w:p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трансформаторах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Нерациональные потери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суммарный расход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наличии внутризаводского учета электроэнергии в статье «Расход» заполняется и графа 2.</w:t>
      </w:r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2" w:name="i523881"/>
      <w:bookmarkStart w:id="53" w:name="i538637"/>
      <w:bookmarkStart w:id="54" w:name="i547241"/>
      <w:bookmarkEnd w:id="52"/>
      <w:bookmarkEnd w:id="53"/>
      <w:bookmarkEnd w:id="54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Л</w:t>
      </w:r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5" w:name="i557214"/>
      <w:bookmarkStart w:id="56" w:name="i568736"/>
      <w:bookmarkEnd w:id="55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Сведения о составе и работе котельной</w:t>
      </w:r>
      <w:bookmarkEnd w:id="56"/>
    </w:p>
    <w:p w:rsidR="00B9120A" w:rsidRPr="00B9120A" w:rsidRDefault="00B9120A" w:rsidP="00B912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Топливо: основное - природный газ</w:t>
      </w:r>
    </w:p>
    <w:p w:rsidR="00B9120A" w:rsidRPr="00B9120A" w:rsidRDefault="00B9120A" w:rsidP="00B9120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- ____________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19"/>
        <w:gridCol w:w="771"/>
        <w:gridCol w:w="1361"/>
        <w:gridCol w:w="771"/>
        <w:gridCol w:w="866"/>
        <w:gridCol w:w="649"/>
        <w:gridCol w:w="837"/>
        <w:gridCol w:w="994"/>
        <w:gridCol w:w="806"/>
        <w:gridCol w:w="813"/>
      </w:tblGrid>
      <w:tr w:rsidR="00B9120A" w:rsidRPr="00B9120A" w:rsidTr="00B9120A">
        <w:trPr>
          <w:tblHeader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котлоагрегата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./факт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/ч, Гкал/ч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Давление, раб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акт.*, МПа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кпд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«брутто» по данным последних испытаний, %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КПД по паспорту, 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выработку тепла факт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орм.* кг у. т./Гкал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топлива по коммерческому учету, тыс. т у.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выработка тепла по приборному учету, Гкал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9120A" w:rsidRPr="00B9120A" w:rsidTr="00B9120A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Определяется по паспортным данным.</w:t>
      </w:r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7" w:name="i575467"/>
      <w:bookmarkStart w:id="58" w:name="i586515"/>
      <w:bookmarkStart w:id="59" w:name="i598238"/>
      <w:bookmarkEnd w:id="57"/>
      <w:bookmarkEnd w:id="58"/>
      <w:bookmarkEnd w:id="59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М</w:t>
      </w:r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0" w:name="i608699"/>
      <w:bookmarkStart w:id="61" w:name="i615731"/>
      <w:bookmarkEnd w:id="60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технологического оборудования, использующего тепловую энергию</w:t>
      </w:r>
      <w:bookmarkEnd w:id="61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(пар, горячая вода)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83"/>
        <w:gridCol w:w="1157"/>
        <w:gridCol w:w="676"/>
        <w:gridCol w:w="538"/>
        <w:gridCol w:w="715"/>
        <w:gridCol w:w="776"/>
        <w:gridCol w:w="704"/>
        <w:gridCol w:w="1267"/>
        <w:gridCol w:w="1218"/>
        <w:gridCol w:w="920"/>
      </w:tblGrid>
      <w:tr w:rsidR="00B9120A" w:rsidRPr="00B9120A" w:rsidTr="00B9120A">
        <w:trPr>
          <w:tblHeader/>
          <w:jc w:val="center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направление использования агрегата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агрегата, год ввода, тип, марка, вид энергоносителя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агрегата (паспортная) по продукту, .../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параметры на входе/на выходе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единицу продукции, Гкал/...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КПД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паспорту, %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Конденсатоотводчики: тип, количество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теплоутилизационных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устройств, температура конденсата, °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(характеристика загрязнений конденсата)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 рабочее, МПа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рабочая, 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9120A" w:rsidRPr="00B9120A" w:rsidTr="00B9120A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2" w:name="i621463"/>
      <w:bookmarkStart w:id="63" w:name="i637563"/>
      <w:bookmarkEnd w:id="62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Н</w:t>
      </w:r>
      <w:bookmarkEnd w:id="63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4" w:name="i648045"/>
      <w:bookmarkStart w:id="65" w:name="i656252"/>
      <w:bookmarkEnd w:id="64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Расчетно-нормативное потребление тепловой энергии в 200... г.</w:t>
      </w:r>
      <w:bookmarkEnd w:id="65"/>
    </w:p>
    <w:p w:rsidR="00B9120A" w:rsidRPr="00B9120A" w:rsidRDefault="00B9120A" w:rsidP="00B9120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Гкал/год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1527"/>
        <w:gridCol w:w="987"/>
        <w:gridCol w:w="1039"/>
        <w:gridCol w:w="1369"/>
        <w:gridCol w:w="1115"/>
      </w:tblGrid>
      <w:tr w:rsidR="00B9120A" w:rsidRPr="00B9120A" w:rsidTr="00B9120A">
        <w:trPr>
          <w:tblHeader/>
          <w:jc w:val="center"/>
        </w:trPr>
        <w:tc>
          <w:tcPr>
            <w:tcW w:w="2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(цех, участок и др.), теплоноситель (пар, горячая вода)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оборудование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фактических значениях среднегодовой температуры, 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и продолжительности отопительного периода,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Приточная вентиляция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9120A" w:rsidRPr="00B9120A" w:rsidTr="00B9120A">
        <w:trPr>
          <w:trHeight w:val="715"/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Производственные помещения</w:t>
            </w:r>
          </w:p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по производственным помещениям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955"/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Общепроизводственные службы и помещения</w:t>
            </w:r>
          </w:p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по общепроизводственным службам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6" w:name="i668685"/>
      <w:bookmarkStart w:id="67" w:name="i672192"/>
      <w:bookmarkStart w:id="68" w:name="i687358"/>
      <w:bookmarkEnd w:id="66"/>
      <w:bookmarkEnd w:id="67"/>
      <w:bookmarkEnd w:id="68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ПРИЛОЖЕНИЕ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proofErr w:type="gramEnd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9" w:name="i692480"/>
      <w:bookmarkStart w:id="70" w:name="i706202"/>
      <w:bookmarkEnd w:id="69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Баланс потребления тепловой энергии в 200... г.</w:t>
      </w:r>
      <w:bookmarkEnd w:id="70"/>
    </w:p>
    <w:p w:rsidR="00B9120A" w:rsidRPr="00B9120A" w:rsidRDefault="00B9120A" w:rsidP="00B9120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Гкал (графы 8, 10, 12 - в процентах)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036"/>
        <w:gridCol w:w="1158"/>
        <w:gridCol w:w="1171"/>
        <w:gridCol w:w="898"/>
        <w:gridCol w:w="512"/>
        <w:gridCol w:w="654"/>
        <w:gridCol w:w="1267"/>
        <w:gridCol w:w="803"/>
        <w:gridCol w:w="884"/>
      </w:tblGrid>
      <w:tr w:rsidR="00B9120A" w:rsidRPr="00B9120A" w:rsidTr="00B9120A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прихода/расхода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Характеристики, параметры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Суммарное потребление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Расчетно-нормативное потребление с учетом нормативных потерь (приложение </w:t>
            </w:r>
            <w:hyperlink r:id="rId24" w:anchor="i598238" w:tooltip="Приложение М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ru-RU"/>
                </w:rPr>
                <w:t>М</w:t>
              </w:r>
            </w:hyperlink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Потери: эксплуатационно-неизбежные/факт.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конденсата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 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температура,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Приход: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Собственная котельная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Сторонний источник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приход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Расход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Технологические расходы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в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пара, из них контактным (острым) способом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горячей воды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Отопление и вентиляция, в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калориферы воздушные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Горячее водоснабжение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Сторонние потребители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Суммарные сетевые потери (нормируемые)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производственный расход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Субабоненты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Нерациональные технологические потери в системах отопления, вентиляции, 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суммарный расход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теплоносителе «горячая вода» указывают температуру прямой и обратной воды.</w:t>
      </w:r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1" w:name="i718917"/>
      <w:bookmarkStart w:id="72" w:name="i723671"/>
      <w:bookmarkStart w:id="73" w:name="i731085"/>
      <w:bookmarkEnd w:id="71"/>
      <w:bookmarkEnd w:id="72"/>
      <w:bookmarkEnd w:id="73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ПРИЛОЖЕНИЕ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</w:t>
      </w:r>
      <w:proofErr w:type="gramEnd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4" w:name="i748705"/>
      <w:bookmarkStart w:id="75" w:name="i753602"/>
      <w:bookmarkEnd w:id="74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Характеристика </w:t>
      </w:r>
      <w:proofErr w:type="spellStart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топливоиспользующих</w:t>
      </w:r>
      <w:proofErr w:type="spellEnd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агрегатов</w:t>
      </w:r>
      <w:bookmarkEnd w:id="75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198"/>
        <w:gridCol w:w="971"/>
        <w:gridCol w:w="1679"/>
        <w:gridCol w:w="964"/>
        <w:gridCol w:w="798"/>
        <w:gridCol w:w="1850"/>
        <w:gridCol w:w="1024"/>
      </w:tblGrid>
      <w:tr w:rsidR="00B9120A" w:rsidRPr="00B9120A" w:rsidTr="00B9120A">
        <w:trPr>
          <w:tblHeader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направление использования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агрегата, тип, марка, характерный размер, год ввода в эксплуатацию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агрегата (паспортная) по продукту, .../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единицу продукции,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т./...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краткая характеристика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теплоутилизационного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температура отходящих газов, °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за 200...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9120A" w:rsidRPr="00B9120A" w:rsidTr="00B9120A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6" w:name="i765622"/>
      <w:bookmarkStart w:id="77" w:name="i773489"/>
      <w:bookmarkEnd w:id="76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ПРИЛОЖЕНИЕ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bookmarkEnd w:id="77"/>
      <w:proofErr w:type="gramEnd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8" w:name="i785924"/>
      <w:bookmarkStart w:id="79" w:name="i797037"/>
      <w:bookmarkEnd w:id="78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Баланс потребления котельно-печного топлива в 200… г.</w:t>
      </w:r>
      <w:bookmarkEnd w:id="79"/>
    </w:p>
    <w:p w:rsidR="00B9120A" w:rsidRPr="00B9120A" w:rsidRDefault="00B9120A" w:rsidP="00B9120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(Потребление в т у.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133"/>
        <w:gridCol w:w="1209"/>
        <w:gridCol w:w="1606"/>
        <w:gridCol w:w="1319"/>
        <w:gridCol w:w="1115"/>
      </w:tblGrid>
      <w:tr w:rsidR="00B9120A" w:rsidRPr="00B9120A" w:rsidTr="00B9120A">
        <w:trPr>
          <w:trHeight w:val="20"/>
          <w:tblHeader/>
          <w:jc w:val="center"/>
        </w:trPr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прихода/расхода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Суммарное потребление энергии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полезного использования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расчетно-нормативное потребление с учетом нормативных потерь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энергии: эксплуатационно-неизбежные/факт.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rHeight w:val="20"/>
          <w:tblHeader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Приход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приход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Расход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Технологическое использование, в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нетопливное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(в виде сырья)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нагрев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сушка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 обжиг (плавление, отжиг)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выработку тепловой энергии: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в котельной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в собственной ТЭС (включая выработку электроэнергии)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суммарный расход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80" w:name="i808867"/>
      <w:bookmarkStart w:id="81" w:name="i814617"/>
      <w:bookmarkEnd w:id="80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Т</w:t>
      </w:r>
      <w:bookmarkEnd w:id="81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82" w:name="i827406"/>
      <w:bookmarkStart w:id="83" w:name="i833635"/>
      <w:bookmarkEnd w:id="82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использования моторных топлив транспортными средствами</w:t>
      </w:r>
      <w:bookmarkEnd w:id="83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768"/>
        <w:gridCol w:w="1259"/>
        <w:gridCol w:w="911"/>
        <w:gridCol w:w="672"/>
        <w:gridCol w:w="448"/>
        <w:gridCol w:w="860"/>
        <w:gridCol w:w="965"/>
        <w:gridCol w:w="584"/>
        <w:gridCol w:w="569"/>
        <w:gridCol w:w="699"/>
        <w:gridCol w:w="459"/>
        <w:gridCol w:w="679"/>
      </w:tblGrid>
      <w:tr w:rsidR="00B9120A" w:rsidRPr="00B9120A" w:rsidTr="00B9120A">
        <w:trPr>
          <w:tblHeader/>
          <w:jc w:val="center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(марка), тип транспортного средства, год выпуска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Грузоподъемность, т,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пассажировместимость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использованного топлива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по паспортным данным,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/км; л/(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Годовые показатели текущего года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израсходованного топлива,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измерения расхода топлива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полученного топлива,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топлива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Пробег,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грузоперевозок,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9120A" w:rsidRPr="00B9120A" w:rsidTr="00B9120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84" w:name="i841019"/>
      <w:bookmarkStart w:id="85" w:name="i857088"/>
      <w:bookmarkEnd w:id="84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У</w:t>
      </w:r>
      <w:bookmarkEnd w:id="85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86" w:name="i868922"/>
      <w:bookmarkStart w:id="87" w:name="i877194"/>
      <w:bookmarkEnd w:id="86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Баланс потребления моторных топлив</w:t>
      </w:r>
      <w:bookmarkEnd w:id="8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36"/>
        <w:gridCol w:w="1236"/>
        <w:gridCol w:w="1097"/>
        <w:gridCol w:w="1138"/>
        <w:gridCol w:w="1236"/>
        <w:gridCol w:w="1115"/>
      </w:tblGrid>
      <w:tr w:rsidR="00B9120A" w:rsidRPr="00B9120A" w:rsidTr="00B9120A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прихода/расхода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Суммарное потребление,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Расчетно-нормативное потребление,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Потери,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удельный расход,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неизбежные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Приход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приход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Расход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Транспортировка грузов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Перевозка людей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выработку энергии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расход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88" w:name="i885345"/>
      <w:bookmarkStart w:id="89" w:name="i897114"/>
      <w:bookmarkStart w:id="90" w:name="i903773"/>
      <w:bookmarkEnd w:id="88"/>
      <w:bookmarkEnd w:id="89"/>
      <w:bookmarkEnd w:id="90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Ф</w:t>
      </w:r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91" w:name="i917990"/>
      <w:bookmarkStart w:id="92" w:name="i928488"/>
      <w:bookmarkEnd w:id="91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Сведения об использовании вторичных энергоресурсов, альтернативных (местных) топлив и</w:t>
      </w:r>
      <w:bookmarkEnd w:id="92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возобновляемых источников энергии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1089"/>
        <w:gridCol w:w="1483"/>
        <w:gridCol w:w="1285"/>
      </w:tblGrid>
      <w:tr w:rsidR="00B9120A" w:rsidRPr="00B9120A" w:rsidTr="00B9120A">
        <w:trPr>
          <w:tblHeader/>
          <w:jc w:val="center"/>
        </w:trPr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Вторичные (тепловые) ВЭР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Характеристика ВЭР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 Фазовое состояние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 Расход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 Давление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 Температура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 Характерные загрязнители, их концентрация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Годовой выход ВЭР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Годовое фактическое использование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Альтернативные (местные) и возобновляемые виды ТЭР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Наименование (вид)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Основные характеристики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 Теплотворная способность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 Годовая наработка энергоустановки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 Мощность энергетической установки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/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 КПД энергоустановки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 Годовой фактический выход энергии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Гкал,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93" w:name="i938359"/>
      <w:bookmarkStart w:id="94" w:name="i946228"/>
      <w:bookmarkStart w:id="95" w:name="i953455"/>
      <w:bookmarkEnd w:id="93"/>
      <w:bookmarkEnd w:id="94"/>
      <w:bookmarkEnd w:id="95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 </w:t>
      </w:r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X</w:t>
      </w:r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96" w:name="i965439"/>
      <w:bookmarkStart w:id="97" w:name="i973986"/>
      <w:bookmarkEnd w:id="96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Удельный расход ТЭР на выпускаемую продукцию</w:t>
      </w:r>
      <w:bookmarkEnd w:id="9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1197"/>
        <w:gridCol w:w="2111"/>
        <w:gridCol w:w="800"/>
        <w:gridCol w:w="253"/>
        <w:gridCol w:w="253"/>
        <w:gridCol w:w="253"/>
        <w:gridCol w:w="569"/>
        <w:gridCol w:w="1115"/>
      </w:tblGrid>
      <w:tr w:rsidR="00B9120A" w:rsidRPr="00B9120A" w:rsidTr="00B9120A">
        <w:trPr>
          <w:tblHeader/>
          <w:jc w:val="center"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энергоносителей и наименование продукции (работ)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год: фактический удельный расход общезаводской/цеховой</w:t>
            </w:r>
          </w:p>
        </w:tc>
        <w:tc>
          <w:tcPr>
            <w:tcW w:w="16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удельные расходы энергоносителей (нормативы) по видам продукции с учетом реализации программы энергосбережения (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hyperlink r:id="rId25" w:anchor="i1007042" w:tooltip="Приложение Ц" w:history="1">
              <w:proofErr w:type="gramStart"/>
              <w:r w:rsidRPr="00B9120A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ru-RU"/>
                </w:rPr>
                <w:t>Ц</w:t>
              </w:r>
              <w:proofErr w:type="spellEnd"/>
              <w:proofErr w:type="gramEnd"/>
            </w:hyperlink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при объеме производства в...г. обследования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Котельно-печное топливо: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1.1 - на продукцию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т./ед. изд.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1.2 - на производство тепловой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т./Гкал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1.3 - на выработку электрической и тепловой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т./(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кг у. т./Гкал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Тепловая энергия: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Гкал/ед. изд.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2.1 - на продукцию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Электроэнергия: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/ед. изд.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3.1 - на продукцию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3.2 - на производство сжатого воздуха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/(кН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3.3 - на производство холода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Моторное топливо: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/км, л/(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бензин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керосин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дизельное топливо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98" w:name="i982358"/>
      <w:bookmarkStart w:id="99" w:name="i996672"/>
      <w:bookmarkStart w:id="100" w:name="i1007042"/>
      <w:bookmarkEnd w:id="98"/>
      <w:bookmarkEnd w:id="99"/>
      <w:bookmarkEnd w:id="100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ПРИЛОЖЕНИЕ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Ц</w:t>
      </w:r>
      <w:proofErr w:type="gramEnd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1" w:name="i1017172"/>
      <w:bookmarkStart w:id="102" w:name="i1023511"/>
      <w:bookmarkEnd w:id="101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Перечень энергосберегающих мероприятий</w:t>
      </w:r>
      <w:bookmarkEnd w:id="102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93"/>
        <w:gridCol w:w="1153"/>
        <w:gridCol w:w="1176"/>
        <w:gridCol w:w="1388"/>
        <w:gridCol w:w="1629"/>
        <w:gridCol w:w="1115"/>
      </w:tblGrid>
      <w:tr w:rsidR="00B9120A" w:rsidRPr="00B9120A" w:rsidTr="00B9120A">
        <w:trPr>
          <w:tblHeader/>
          <w:jc w:val="center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мероприятий, вид энергоресурса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Затраты, тыс.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экономия топливно-энергетических ресурсов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Согласованный срок внедрения, квартал, год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 окупаемости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120A" w:rsidRPr="00B9120A" w:rsidTr="00B9120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 (по тарифу)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20A" w:rsidRPr="00B9120A" w:rsidTr="00B9120A">
        <w:trPr>
          <w:tblHeader/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20A" w:rsidRPr="00B9120A" w:rsidRDefault="00B9120A" w:rsidP="00B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экономии: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котельно-печного топлива, т у.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тепловой энергии, Гкал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электроэнергии,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сжатого воздуха, кН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других материальных ресурсов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моторного топлива: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бензина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керосина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дизельного топлива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всего: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т у.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мероприятиям, принятым к внедрению: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т у. 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  <w:r w:rsidRPr="00B9120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20A" w:rsidRPr="00B9120A" w:rsidTr="00B9120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120A" w:rsidRPr="00B9120A" w:rsidRDefault="00B9120A" w:rsidP="00B912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20A" w:rsidRPr="00B9120A" w:rsidRDefault="00B9120A" w:rsidP="00B9120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3" w:name="i1032961"/>
      <w:bookmarkStart w:id="104" w:name="i1043254"/>
      <w:bookmarkStart w:id="105" w:name="i1056319"/>
      <w:bookmarkEnd w:id="103"/>
      <w:bookmarkEnd w:id="104"/>
      <w:bookmarkEnd w:id="105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ПРИЛОЖЕНИЕ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Ш</w:t>
      </w:r>
      <w:proofErr w:type="gramEnd"/>
    </w:p>
    <w:p w:rsidR="00B9120A" w:rsidRPr="00B9120A" w:rsidRDefault="00B9120A" w:rsidP="00B9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6" w:name="i1065678"/>
      <w:bookmarkStart w:id="107" w:name="i1074779"/>
      <w:bookmarkEnd w:id="106"/>
      <w:r w:rsidRPr="00B912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Библиография</w:t>
      </w:r>
      <w:bookmarkEnd w:id="107"/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Методические указания по организации учета топлива на тепловых электростанциях. РД 34.09.105-96. М. СПО ОРГРЭС, 1997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Правила измерения расхода газа и жидкостей стандартными сужающимися устройствами. РД 50-213-80. Изменение № 1 к РД 50-213-80. М. Изд-во стандартов, 1998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Методика выполнения измерений с использованием сужающихся устройств. МИ 2204-92. М. Изд-во стандартов, 1997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Методические указания по инвентаризации угля и горючих сланцев на электростанциях. МУ 34-70-050-83. М. СПО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Союзтехэнерго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1983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Методические указания по инвентаризации жидкого топлива на электростанциях. МУ 34-70-152-83 М. СПО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Союзтехэнерго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1983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Методические указания по нормированию расходов тепла на отопление и вентиляцию производственных зданий. ТЭС МУ 34-70-079-84. М. СПО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Союзтехэнерго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1984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Правила монтажа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расходомерных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устройств. РД-50-213, М. Изд-во стандартов, 1985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Методика оценки технического состояния паротурбинных установок до и после ремонта и в период между ремонтами. РД 34.20.581.85. М. СПО ОРГРЭС, 1995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Методика оценки технического состояния котельных установок до и после ремонта. РД 34.26.617-97. М. СПО ОРГРЭС, 1997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Правила технической эксплуатации электрических станций и сетей Российской Федерации. М. СПО ОРГРЭС, 1996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Типовая инструкция по учету электрической энергии при ее производстве, передаче и распределении, </w:t>
      </w:r>
      <w:hyperlink r:id="rId26" w:tooltip="Типовая инструкция по учету электроэнергии при ее производстве, передаче и распределении" w:history="1">
        <w:r w:rsidRPr="00B9120A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РД 34.09.101-94</w:t>
        </w:r>
      </w:hyperlink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СПО ОРГРЭС, 1995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Правила устройства электроустановок, 6-е издание, М.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Главгосэнергонадзор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1998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 Правила учета тепловой энергии и теплоносителя. П-683,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Главгосэнергонадзор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Изд-во МЭИ, 1995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Информационное письмо РАО «ЕЭС России» «О коммерческом учете тепловой энергии». ИП-01(02)-97.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Методические указания по составлению отчета электростанции и «АО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тепловой экономичности оборудования. РД 32.08.522-95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Правила проведения энергетических обследований. Утверждены Минтопэнерго России 25.03.98. М. СПО ОРГРЭС, 1998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Методики определения пределов допускаемых расхождений при определении массы «нетто» груза, перевозимого при бестарных перевозках. МИ 1953-88. М. СПО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Союзтехэнерго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1984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Нефть и нефтепродукты. Методы измерения массы. ГОСТ 26976-86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Методические указания по контролю качества твердого, жидкого и газообразного топлива для расчета удельных расходов. ТЭС РД 34.09.114-92, М., СПО ОРГРЭС, 1993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Б.П.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Варнавский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А.И. Колесников, М.Н. Федоров. «Энергоаудит объектов коммунального хозяйства и промышленных предприятий». Учебное пособие. М.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МИКСиС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Транспортный Устав железных дорог РФ от 08.11.98 № 2-ФЗ (Собрание законодательных актов РФ. 12.01.98. № 2)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Правила поставки газа в РФ от 05.02.98 № 162 (Собрание законодательных актов РФ, № 6)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Типовая инструкция по эксплуатации тепловых сетей в системах централизованного теплоснабжения. </w:t>
      </w:r>
      <w:proofErr w:type="gram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Департаментом стратегии развития и научно-технической политики РАО «ЕЭС России»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Методические указания по составлению энергетических характеристик для систем транспорта тепловой энергии. Утверждены Департаментом строительства 07.07.98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Методические указания по определению тепловых потерь в водяных тепловых сетях. РД 34.09.255-97. М., СПО ОРГРЭС, 1998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Методические указания по испытанию водяных тепловых сетей на гидравлические потери. РД 34.20.519-97. М. СПО ОРГРЭС, 1998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Типовое положение об электрическом цехе. ТП 34-70-014-86. СПО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Союзтехэнерго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1987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Методические указания по обследованию </w:t>
      </w:r>
      <w:proofErr w:type="spellStart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 закрытых систем теплоснабжения и разработка мероприятий по энергосбережению. Отраслевой руководящий документ РФ 34.09.455-95 РАО «ЕЭС России». М., 1996</w:t>
      </w:r>
    </w:p>
    <w:p w:rsidR="00B9120A" w:rsidRPr="00B9120A" w:rsidRDefault="00B9120A" w:rsidP="00B9120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Энергоаудит и нормирование расходов энергоресурсов. Сборник методических материалов. Под редакцией проф. С.И. Сергеева. НГТУ, НИЦЭ, Н. Новгород, 1998</w:t>
      </w:r>
    </w:p>
    <w:p w:rsidR="00B9120A" w:rsidRPr="00B9120A" w:rsidRDefault="00B9120A" w:rsidP="00B9120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слова: энергосбережение, энергетическая эффективность, энергетический паспорт, потребитель топливно-энергетических ресурсов, энергетическое обследование</w:t>
      </w:r>
    </w:p>
    <w:p w:rsidR="00B9120A" w:rsidRPr="00B9120A" w:rsidRDefault="00B9120A" w:rsidP="00B912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B9120A" w:rsidRPr="00B9120A" w:rsidTr="00B9120A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28829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</w:t>
              </w:r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 </w:t>
              </w:r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Область применения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i48875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i68784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 Определения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i82271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 Общие положения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i101366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 Структура и содержание энергетического паспорта промышленного потребителя ТЭР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i125960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А. Энергетический паспорт промышленного потребителя топливно-энергетических ресурсов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i175562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Б. Общие сведения о промышленном потребителе топливно-энергетических ресурсов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i221478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В. Общее потребление энергоносителей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i278352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Г. Сведения о трансформаторных подстанциях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i321843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Приложение Д. Установленная мощность потребителей электроэнергии по </w:t>
              </w:r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lastRenderedPageBreak/>
                <w:t>направлениям использования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i364550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Е. Сведения о компрессорном оборудовании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i406435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Ж. Характеристика холодильного оборудования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i442237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И. Сведения о составе и работе основного оборудования теплоэлектростанции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i477341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К. Баланс потребления электроэнергии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i523881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Л. Сведения о составе и работе котельной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i575467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М. Характеристика технологического оборудования, использующего тепловую энергию (пар, горячая вода)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i637563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Н. Расчетно-нормативное потребление тепловой энергии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i668685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П. </w:t>
              </w:r>
            </w:hyperlink>
            <w:hyperlink r:id="rId45" w:anchor="i706202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Баланс потребления тепловой энергии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i718917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Приложение Р. Характеристика </w:t>
              </w:r>
              <w:proofErr w:type="spellStart"/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топливоиспользующих</w:t>
              </w:r>
              <w:proofErr w:type="spellEnd"/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 агрегатов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i773489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С. Баланс потребления котельно-печного топлива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i814617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Т. Характеристика использования моторных топлив транспортными средствами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i857088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У. </w:t>
              </w:r>
            </w:hyperlink>
            <w:hyperlink r:id="rId50" w:anchor="i877194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Баланс потребления моторных топлив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i885345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Ф. </w:t>
              </w:r>
            </w:hyperlink>
            <w:hyperlink r:id="rId52" w:anchor="i928488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Сведения об использовании вторичных энергоресурсов, альтернативных (местных) топлив и возобновляемых источников энергии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i938359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 </w:t>
              </w:r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X</w:t>
              </w:r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. </w:t>
              </w:r>
            </w:hyperlink>
            <w:hyperlink r:id="rId54" w:anchor="i973986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Удельный расход ТЭР на выпускаемую продукцию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i982358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Ц. </w:t>
              </w:r>
            </w:hyperlink>
            <w:hyperlink r:id="rId56" w:anchor="i1023511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Перечень энергосберегающих мероприятий</w:t>
              </w:r>
            </w:hyperlink>
          </w:p>
          <w:p w:rsidR="00B9120A" w:rsidRPr="00B9120A" w:rsidRDefault="00B9120A" w:rsidP="00B9120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i1032961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Ш. </w:t>
              </w:r>
            </w:hyperlink>
            <w:hyperlink r:id="rId58" w:anchor="i1074779" w:history="1">
              <w:r w:rsidRPr="00B9120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Библиография</w:t>
              </w:r>
            </w:hyperlink>
          </w:p>
        </w:tc>
      </w:tr>
    </w:tbl>
    <w:p w:rsidR="00474F8B" w:rsidRDefault="00474F8B"/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0A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120A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20A"/>
  </w:style>
  <w:style w:type="character" w:styleId="a3">
    <w:name w:val="Hyperlink"/>
    <w:basedOn w:val="a0"/>
    <w:uiPriority w:val="99"/>
    <w:semiHidden/>
    <w:unhideWhenUsed/>
    <w:rsid w:val="00B9120A"/>
  </w:style>
  <w:style w:type="character" w:styleId="a4">
    <w:name w:val="FollowedHyperlink"/>
    <w:basedOn w:val="a0"/>
    <w:uiPriority w:val="99"/>
    <w:semiHidden/>
    <w:unhideWhenUsed/>
    <w:rsid w:val="00B9120A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B9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B9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20A"/>
  </w:style>
  <w:style w:type="character" w:styleId="a3">
    <w:name w:val="Hyperlink"/>
    <w:basedOn w:val="a0"/>
    <w:uiPriority w:val="99"/>
    <w:semiHidden/>
    <w:unhideWhenUsed/>
    <w:rsid w:val="00B9120A"/>
  </w:style>
  <w:style w:type="character" w:styleId="a4">
    <w:name w:val="FollowedHyperlink"/>
    <w:basedOn w:val="a0"/>
    <w:uiPriority w:val="99"/>
    <w:semiHidden/>
    <w:unhideWhenUsed/>
    <w:rsid w:val="00B9120A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B9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B9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338355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693670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cload.ru/Basesdoc/37/37965/index.htm" TargetMode="External"/><Relationship Id="rId18" Type="http://schemas.openxmlformats.org/officeDocument/2006/relationships/hyperlink" Target="http://www.docload.ru/Basesdoc/37/37965/index.htm" TargetMode="External"/><Relationship Id="rId26" Type="http://schemas.openxmlformats.org/officeDocument/2006/relationships/hyperlink" Target="http://www.docload.ru/Basesdoc/5/5902/index.htm" TargetMode="External"/><Relationship Id="rId39" Type="http://schemas.openxmlformats.org/officeDocument/2006/relationships/hyperlink" Target="http://www.docload.ru/Basesdoc/37/37965/index.htm" TargetMode="External"/><Relationship Id="rId21" Type="http://schemas.openxmlformats.org/officeDocument/2006/relationships/image" Target="media/image3.gif"/><Relationship Id="rId34" Type="http://schemas.openxmlformats.org/officeDocument/2006/relationships/hyperlink" Target="http://www.docload.ru/Basesdoc/37/37965/index.htm" TargetMode="External"/><Relationship Id="rId42" Type="http://schemas.openxmlformats.org/officeDocument/2006/relationships/hyperlink" Target="http://www.docload.ru/Basesdoc/37/37965/index.htm" TargetMode="External"/><Relationship Id="rId47" Type="http://schemas.openxmlformats.org/officeDocument/2006/relationships/hyperlink" Target="http://www.docload.ru/Basesdoc/37/37965/index.htm" TargetMode="External"/><Relationship Id="rId50" Type="http://schemas.openxmlformats.org/officeDocument/2006/relationships/hyperlink" Target="http://www.docload.ru/Basesdoc/37/37965/index.htm" TargetMode="External"/><Relationship Id="rId55" Type="http://schemas.openxmlformats.org/officeDocument/2006/relationships/hyperlink" Target="http://www.docload.ru/Basesdoc/37/37965/index.htm" TargetMode="External"/><Relationship Id="rId7" Type="http://schemas.openxmlformats.org/officeDocument/2006/relationships/hyperlink" Target="http://www.docload.ru/Basesdoc/37/37965/index.htm" TargetMode="External"/><Relationship Id="rId12" Type="http://schemas.openxmlformats.org/officeDocument/2006/relationships/hyperlink" Target="http://www.docload.ru/Basesdoc/37/37965/index.htm" TargetMode="External"/><Relationship Id="rId17" Type="http://schemas.openxmlformats.org/officeDocument/2006/relationships/hyperlink" Target="http://www.docload.ru/Basesdoc/37/37965/index.htm" TargetMode="External"/><Relationship Id="rId25" Type="http://schemas.openxmlformats.org/officeDocument/2006/relationships/hyperlink" Target="http://www.docload.ru/Basesdoc/37/37965/index.htm" TargetMode="External"/><Relationship Id="rId33" Type="http://schemas.openxmlformats.org/officeDocument/2006/relationships/hyperlink" Target="http://www.docload.ru/Basesdoc/37/37965/index.htm" TargetMode="External"/><Relationship Id="rId38" Type="http://schemas.openxmlformats.org/officeDocument/2006/relationships/hyperlink" Target="http://www.docload.ru/Basesdoc/37/37965/index.htm" TargetMode="External"/><Relationship Id="rId46" Type="http://schemas.openxmlformats.org/officeDocument/2006/relationships/hyperlink" Target="http://www.docload.ru/Basesdoc/37/37965/index.ht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37/37965/index.htm" TargetMode="External"/><Relationship Id="rId20" Type="http://schemas.openxmlformats.org/officeDocument/2006/relationships/image" Target="media/image2.gif"/><Relationship Id="rId29" Type="http://schemas.openxmlformats.org/officeDocument/2006/relationships/hyperlink" Target="http://www.docload.ru/Basesdoc/37/37965/index.htm" TargetMode="External"/><Relationship Id="rId41" Type="http://schemas.openxmlformats.org/officeDocument/2006/relationships/hyperlink" Target="http://www.docload.ru/Basesdoc/37/37965/index.htm" TargetMode="External"/><Relationship Id="rId54" Type="http://schemas.openxmlformats.org/officeDocument/2006/relationships/hyperlink" Target="http://www.docload.ru/Basesdoc/37/37965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37/37973/index.htm" TargetMode="External"/><Relationship Id="rId11" Type="http://schemas.openxmlformats.org/officeDocument/2006/relationships/hyperlink" Target="http://www.docload.ru/Basesdoc/37/37965/index.htm" TargetMode="External"/><Relationship Id="rId24" Type="http://schemas.openxmlformats.org/officeDocument/2006/relationships/hyperlink" Target="http://www.docload.ru/Basesdoc/37/37965/index.htm" TargetMode="External"/><Relationship Id="rId32" Type="http://schemas.openxmlformats.org/officeDocument/2006/relationships/hyperlink" Target="http://www.docload.ru/Basesdoc/37/37965/index.htm" TargetMode="External"/><Relationship Id="rId37" Type="http://schemas.openxmlformats.org/officeDocument/2006/relationships/hyperlink" Target="http://www.docload.ru/Basesdoc/37/37965/index.htm" TargetMode="External"/><Relationship Id="rId40" Type="http://schemas.openxmlformats.org/officeDocument/2006/relationships/hyperlink" Target="http://www.docload.ru/Basesdoc/37/37965/index.htm" TargetMode="External"/><Relationship Id="rId45" Type="http://schemas.openxmlformats.org/officeDocument/2006/relationships/hyperlink" Target="http://www.docload.ru/Basesdoc/37/37965/index.htm" TargetMode="External"/><Relationship Id="rId53" Type="http://schemas.openxmlformats.org/officeDocument/2006/relationships/hyperlink" Target="http://www.docload.ru/Basesdoc/37/37965/index.htm" TargetMode="External"/><Relationship Id="rId58" Type="http://schemas.openxmlformats.org/officeDocument/2006/relationships/hyperlink" Target="http://www.docload.ru/Basesdoc/37/37965/index.htm" TargetMode="External"/><Relationship Id="rId5" Type="http://schemas.openxmlformats.org/officeDocument/2006/relationships/hyperlink" Target="http://www.docload.ru/Basesdoc/29/29372/index.htm" TargetMode="External"/><Relationship Id="rId15" Type="http://schemas.openxmlformats.org/officeDocument/2006/relationships/hyperlink" Target="http://www.docload.ru/Basesdoc/37/37965/index.htm" TargetMode="External"/><Relationship Id="rId23" Type="http://schemas.openxmlformats.org/officeDocument/2006/relationships/image" Target="media/image5.gif"/><Relationship Id="rId28" Type="http://schemas.openxmlformats.org/officeDocument/2006/relationships/hyperlink" Target="http://www.docload.ru/Basesdoc/37/37965/index.htm" TargetMode="External"/><Relationship Id="rId36" Type="http://schemas.openxmlformats.org/officeDocument/2006/relationships/hyperlink" Target="http://www.docload.ru/Basesdoc/37/37965/index.htm" TargetMode="External"/><Relationship Id="rId49" Type="http://schemas.openxmlformats.org/officeDocument/2006/relationships/hyperlink" Target="http://www.docload.ru/Basesdoc/37/37965/index.htm" TargetMode="External"/><Relationship Id="rId57" Type="http://schemas.openxmlformats.org/officeDocument/2006/relationships/hyperlink" Target="http://www.docload.ru/Basesdoc/37/37965/index.htm" TargetMode="External"/><Relationship Id="rId10" Type="http://schemas.openxmlformats.org/officeDocument/2006/relationships/hyperlink" Target="http://www.docload.ru/Basesdoc/37/37965/index.htm" TargetMode="External"/><Relationship Id="rId19" Type="http://schemas.openxmlformats.org/officeDocument/2006/relationships/image" Target="media/image1.gif"/><Relationship Id="rId31" Type="http://schemas.openxmlformats.org/officeDocument/2006/relationships/hyperlink" Target="http://www.docload.ru/Basesdoc/37/37965/index.htm" TargetMode="External"/><Relationship Id="rId44" Type="http://schemas.openxmlformats.org/officeDocument/2006/relationships/hyperlink" Target="http://www.docload.ru/Basesdoc/37/37965/index.htm" TargetMode="External"/><Relationship Id="rId52" Type="http://schemas.openxmlformats.org/officeDocument/2006/relationships/hyperlink" Target="http://www.docload.ru/Basesdoc/37/37965/index.ht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37/37965/index.htm" TargetMode="External"/><Relationship Id="rId14" Type="http://schemas.openxmlformats.org/officeDocument/2006/relationships/hyperlink" Target="http://www.docload.ru/Basesdoc/37/37965/index.htm" TargetMode="External"/><Relationship Id="rId22" Type="http://schemas.openxmlformats.org/officeDocument/2006/relationships/image" Target="media/image4.gif"/><Relationship Id="rId27" Type="http://schemas.openxmlformats.org/officeDocument/2006/relationships/hyperlink" Target="http://www.docload.ru/Basesdoc/37/37965/index.htm" TargetMode="External"/><Relationship Id="rId30" Type="http://schemas.openxmlformats.org/officeDocument/2006/relationships/hyperlink" Target="http://www.docload.ru/Basesdoc/37/37965/index.htm" TargetMode="External"/><Relationship Id="rId35" Type="http://schemas.openxmlformats.org/officeDocument/2006/relationships/hyperlink" Target="http://www.docload.ru/Basesdoc/37/37965/index.htm" TargetMode="External"/><Relationship Id="rId43" Type="http://schemas.openxmlformats.org/officeDocument/2006/relationships/hyperlink" Target="http://www.docload.ru/Basesdoc/37/37965/index.htm" TargetMode="External"/><Relationship Id="rId48" Type="http://schemas.openxmlformats.org/officeDocument/2006/relationships/hyperlink" Target="http://www.docload.ru/Basesdoc/37/37965/index.htm" TargetMode="External"/><Relationship Id="rId56" Type="http://schemas.openxmlformats.org/officeDocument/2006/relationships/hyperlink" Target="http://www.docload.ru/Basesdoc/37/37965/index.htm" TargetMode="External"/><Relationship Id="rId8" Type="http://schemas.openxmlformats.org/officeDocument/2006/relationships/hyperlink" Target="http://www.docload.ru/Basesdoc/37/37965/index.htm" TargetMode="External"/><Relationship Id="rId51" Type="http://schemas.openxmlformats.org/officeDocument/2006/relationships/hyperlink" Target="http://www.docload.ru/Basesdoc/37/37965/index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5420</Words>
  <Characters>30894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2012-08-31T11:52:00Z</dcterms:created>
  <dcterms:modified xsi:type="dcterms:W3CDTF">2012-08-31T11:55:00Z</dcterms:modified>
</cp:coreProperties>
</file>