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D9" w:rsidRPr="00BF331B" w:rsidRDefault="00BF331B" w:rsidP="00BF331B">
      <w:pPr>
        <w:jc w:val="center"/>
        <w:rPr>
          <w:b/>
          <w:sz w:val="28"/>
          <w:szCs w:val="28"/>
        </w:rPr>
      </w:pPr>
      <w:r w:rsidRPr="00BF331B">
        <w:rPr>
          <w:b/>
          <w:sz w:val="28"/>
          <w:szCs w:val="28"/>
        </w:rPr>
        <w:t>Теплоемкость жидкостей</w:t>
      </w:r>
    </w:p>
    <w:p w:rsidR="00BF331B" w:rsidRDefault="00BF331B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75"/>
        <w:gridCol w:w="1560"/>
        <w:gridCol w:w="3090"/>
        <w:gridCol w:w="1575"/>
      </w:tblGrid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  <w:shd w:val="clear" w:color="auto" w:fill="D9D9D9" w:themeFill="background1" w:themeFillShade="D9"/>
            <w:vAlign w:val="center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Название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F331B" w:rsidRDefault="00BF331B" w:rsidP="00CF6B0A">
            <w:pPr>
              <w:pStyle w:val="Style2"/>
              <w:widowControl/>
              <w:ind w:left="225"/>
              <w:rPr>
                <w:rStyle w:val="FontStyle12"/>
              </w:rPr>
            </w:pPr>
            <w:r>
              <w:rPr>
                <w:rStyle w:val="FontStyle12"/>
              </w:rPr>
              <w:t>С,</w:t>
            </w:r>
          </w:p>
          <w:p w:rsidR="00BF331B" w:rsidRDefault="00BF331B" w:rsidP="00CF6B0A">
            <w:pPr>
              <w:pStyle w:val="Style2"/>
              <w:widowControl/>
              <w:ind w:left="225"/>
              <w:rPr>
                <w:rStyle w:val="FontStyle11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кДж/(</w:t>
            </w:r>
            <w:proofErr w:type="spellStart"/>
            <w:r>
              <w:rPr>
                <w:rStyle w:val="FontStyle11"/>
              </w:rPr>
              <w:t>кг</w:t>
            </w:r>
            <w:proofErr w:type="gramStart"/>
            <w:r>
              <w:rPr>
                <w:rStyle w:val="FontStyle11"/>
              </w:rPr>
              <w:t>.</w:t>
            </w:r>
            <w:r w:rsidRPr="007C2337">
              <w:rPr>
                <w:rStyle w:val="FontStyle11"/>
                <w:vertAlign w:val="superscript"/>
              </w:rPr>
              <w:t>о</w:t>
            </w:r>
            <w:proofErr w:type="gramEnd"/>
            <w:r>
              <w:rPr>
                <w:rStyle w:val="FontStyle11"/>
              </w:rPr>
              <w:t>С</w:t>
            </w:r>
            <w:proofErr w:type="spellEnd"/>
            <w:r>
              <w:rPr>
                <w:rStyle w:val="FontStyle11"/>
              </w:rPr>
              <w:t>)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Название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BF331B" w:rsidRDefault="00BF331B" w:rsidP="00CF6B0A">
            <w:pPr>
              <w:pStyle w:val="Style2"/>
              <w:widowControl/>
              <w:ind w:left="225"/>
              <w:rPr>
                <w:rStyle w:val="FontStyle12"/>
              </w:rPr>
            </w:pPr>
            <w:r>
              <w:rPr>
                <w:rStyle w:val="FontStyle12"/>
              </w:rPr>
              <w:t>С,</w:t>
            </w:r>
          </w:p>
          <w:p w:rsidR="00BF331B" w:rsidRDefault="00BF331B" w:rsidP="00CF6B0A">
            <w:pPr>
              <w:pStyle w:val="Style2"/>
              <w:widowControl/>
              <w:ind w:left="225"/>
              <w:rPr>
                <w:rStyle w:val="FontStyle11"/>
              </w:rPr>
            </w:pPr>
            <w:r>
              <w:rPr>
                <w:rStyle w:val="FontStyle11"/>
              </w:rPr>
              <w:t>кДж/(кг</w:t>
            </w:r>
            <w:proofErr w:type="gramStart"/>
            <w:r>
              <w:rPr>
                <w:rStyle w:val="FontStyle11"/>
              </w:rPr>
              <w:t>.</w:t>
            </w:r>
            <w:proofErr w:type="gramEnd"/>
            <w:r>
              <w:rPr>
                <w:rStyle w:val="FontStyle11"/>
              </w:rPr>
              <w:t xml:space="preserve"> </w:t>
            </w:r>
            <w:proofErr w:type="spellStart"/>
            <w:proofErr w:type="gramStart"/>
            <w:r>
              <w:rPr>
                <w:rStyle w:val="FontStyle11"/>
                <w:vertAlign w:val="superscript"/>
              </w:rPr>
              <w:t>о</w:t>
            </w:r>
            <w:proofErr w:type="gramEnd"/>
            <w:r>
              <w:rPr>
                <w:rStyle w:val="FontStyle11"/>
              </w:rPr>
              <w:t>С</w:t>
            </w:r>
            <w:proofErr w:type="spellEnd"/>
            <w:r>
              <w:rPr>
                <w:rStyle w:val="FontStyle11"/>
              </w:rPr>
              <w:t>)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Ацетон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2,22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Масло минеральное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1,67...2,01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Бензин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2.09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Масло смазочное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1,67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Бензол (10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1,42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Метиленхлорид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1,13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(40</w:t>
            </w:r>
            <w:r w:rsidRPr="007C2337"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1,77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Метил хлорид</w:t>
            </w:r>
            <w:proofErr w:type="gramEnd"/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1,59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Вода чистая (0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,218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Морская вода (18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1"/>
              <w:widowControl/>
            </w:pP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(10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,192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0,5% соля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,10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(20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,182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3% соля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3,93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(40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,178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6% соли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3,78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(60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,184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Нефть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0.88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(80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,196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Нитробензол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1,47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(100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,216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Парафин жидкий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2,13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Глицерин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2,43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Рассол (-10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1"/>
              <w:widowControl/>
            </w:pP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Гудрон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2,09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20% соли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3,06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Деготь каменноугольный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2.09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30% соли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2,64...2,72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Дифенил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2,13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Ртуть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0,138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Довтерм</w:t>
            </w:r>
            <w:proofErr w:type="spellEnd"/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1,55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Скипидар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1,80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Керосин бытовой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1,88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Спирт метиловый (метанол)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2,47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Керосин бытовой (100 </w:t>
            </w:r>
            <w:proofErr w:type="spellStart"/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</w:t>
            </w:r>
            <w:proofErr w:type="spellEnd"/>
            <w:r>
              <w:rPr>
                <w:rStyle w:val="FontStyle11"/>
              </w:rPr>
              <w:t>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2,01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Спирт нашатырный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,73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Керосин тяжелый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2,09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Спирт этиловый (этанол)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2,39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Кислота азотная 100%-я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3,10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Толуол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1.72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Кислота серная 100%-я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1,34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Трихлорэтилен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0,93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Кислота соляная 17%-я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1,93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Хлороформ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1,00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Кислота угольная (-190</w:t>
            </w:r>
            <w:r>
              <w:rPr>
                <w:rStyle w:val="FontStyle11"/>
                <w:vertAlign w:val="superscript"/>
              </w:rPr>
              <w:t>о</w:t>
            </w:r>
            <w:r>
              <w:rPr>
                <w:rStyle w:val="FontStyle11"/>
              </w:rPr>
              <w:t>С)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0.88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Этиленгликоль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2,30</w:t>
            </w:r>
          </w:p>
        </w:tc>
      </w:tr>
      <w:tr w:rsidR="00BF331B" w:rsidTr="00CF6B0A">
        <w:tblPrEx>
          <w:tblCellMar>
            <w:top w:w="0" w:type="dxa"/>
            <w:bottom w:w="0" w:type="dxa"/>
          </w:tblCellMar>
        </w:tblPrEx>
        <w:tc>
          <w:tcPr>
            <w:tcW w:w="30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Клей столярный</w:t>
            </w:r>
          </w:p>
        </w:tc>
        <w:tc>
          <w:tcPr>
            <w:tcW w:w="156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2"/>
              </w:rPr>
              <w:t>4</w:t>
            </w:r>
            <w:r>
              <w:rPr>
                <w:rStyle w:val="FontStyle11"/>
              </w:rPr>
              <w:t>,19</w:t>
            </w:r>
          </w:p>
        </w:tc>
        <w:tc>
          <w:tcPr>
            <w:tcW w:w="3090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Эфир кремниевой кислоты</w:t>
            </w:r>
          </w:p>
        </w:tc>
        <w:tc>
          <w:tcPr>
            <w:tcW w:w="1575" w:type="dxa"/>
          </w:tcPr>
          <w:p w:rsidR="00BF331B" w:rsidRDefault="00BF331B" w:rsidP="00CF6B0A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1,47</w:t>
            </w:r>
          </w:p>
        </w:tc>
      </w:tr>
    </w:tbl>
    <w:p w:rsidR="00BF331B" w:rsidRDefault="00BF331B"/>
    <w:sectPr w:rsidR="00BF331B" w:rsidSect="000B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1B"/>
    <w:rsid w:val="000B7DD9"/>
    <w:rsid w:val="00B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3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331B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331B"/>
    <w:rPr>
      <w:rFonts w:ascii="Tahoma" w:hAnsi="Tahoma" w:cs="Tahoma"/>
      <w:sz w:val="18"/>
      <w:szCs w:val="18"/>
    </w:rPr>
  </w:style>
  <w:style w:type="character" w:customStyle="1" w:styleId="FontStyle12">
    <w:name w:val="Font Style12"/>
    <w:basedOn w:val="a0"/>
    <w:uiPriority w:val="99"/>
    <w:rsid w:val="00BF331B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2010-05-13T04:33:00Z</dcterms:created>
  <dcterms:modified xsi:type="dcterms:W3CDTF">2010-05-13T04:34:00Z</dcterms:modified>
</cp:coreProperties>
</file>