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B3" w:rsidRPr="00A907B3" w:rsidRDefault="00A907B3" w:rsidP="00A907B3">
      <w:pPr>
        <w:pStyle w:val="a4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07B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A907B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07B3">
        <w:rPr>
          <w:rFonts w:ascii="Times New Roman" w:hAnsi="Times New Roman" w:cs="Times New Roman"/>
          <w:b/>
          <w:sz w:val="24"/>
          <w:szCs w:val="24"/>
        </w:rPr>
        <w:t xml:space="preserve"> 52193-2003</w:t>
      </w:r>
    </w:p>
    <w:p w:rsid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</w:t>
      </w:r>
    </w:p>
    <w:p w:rsidR="00A907B3" w:rsidRDefault="00A907B3" w:rsidP="00A907B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B3">
        <w:rPr>
          <w:rFonts w:ascii="Times New Roman" w:hAnsi="Times New Roman" w:cs="Times New Roman"/>
          <w:b/>
          <w:sz w:val="24"/>
          <w:szCs w:val="24"/>
        </w:rPr>
        <w:t xml:space="preserve">СПИРТ </w:t>
      </w:r>
      <w:proofErr w:type="gramStart"/>
      <w:r w:rsidRPr="00A907B3">
        <w:rPr>
          <w:rFonts w:ascii="Times New Roman" w:hAnsi="Times New Roman" w:cs="Times New Roman"/>
          <w:b/>
          <w:sz w:val="24"/>
          <w:szCs w:val="24"/>
        </w:rPr>
        <w:t>ЭТИЛОВЫЙ-СЫРЕЦ</w:t>
      </w:r>
      <w:proofErr w:type="gramEnd"/>
      <w:r w:rsidRPr="00A907B3">
        <w:rPr>
          <w:rFonts w:ascii="Times New Roman" w:hAnsi="Times New Roman" w:cs="Times New Roman"/>
          <w:b/>
          <w:sz w:val="24"/>
          <w:szCs w:val="24"/>
        </w:rPr>
        <w:t> ИЗ ПИЩЕВОГО СЫРЬЯ</w:t>
      </w:r>
    </w:p>
    <w:p w:rsidR="00A907B3" w:rsidRPr="00A907B3" w:rsidRDefault="00A907B3" w:rsidP="00A907B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A907B3" w:rsidRPr="00A907B3" w:rsidRDefault="00A907B3" w:rsidP="00A907B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ГОССТАНДАРТ РОССИИ</w:t>
      </w:r>
    </w:p>
    <w:p w:rsidR="00A907B3" w:rsidRDefault="00A907B3" w:rsidP="00A907B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Москва</w:t>
      </w:r>
      <w:bookmarkStart w:id="0" w:name="_GoBack"/>
      <w:bookmarkEnd w:id="0"/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07B3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1. РАЗРАБОТАН И ВНЕСЕН Государственным научным учреждением Всероссийским научно-исследовательским институтом пищевой биотехнологии (ГНУ ВНИИПБТ), Техническим комитетом по стандартизации ТК 176 «Спиртовая, дрожжевая и ликероводочная продукция»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2. УТВЕРЖДЕН И ВВЕДЕН В ДЕЙСТВИЕ Постановлением Госстандарта России от 29 декабря 2003 г. № 424-ст</w:t>
      </w:r>
    </w:p>
    <w:p w:rsid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3 ВВЕДЕН ВПЕРВЫЕ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</w:t>
      </w:r>
    </w:p>
    <w:p w:rsidR="00A907B3" w:rsidRPr="00A907B3" w:rsidRDefault="00A907B3" w:rsidP="00A907B3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B3">
        <w:rPr>
          <w:rFonts w:ascii="Times New Roman" w:hAnsi="Times New Roman" w:cs="Times New Roman"/>
          <w:b/>
          <w:sz w:val="24"/>
          <w:szCs w:val="24"/>
        </w:rPr>
        <w:t xml:space="preserve">СПИРТ </w:t>
      </w:r>
      <w:proofErr w:type="gramStart"/>
      <w:r w:rsidRPr="00A907B3">
        <w:rPr>
          <w:rFonts w:ascii="Times New Roman" w:hAnsi="Times New Roman" w:cs="Times New Roman"/>
          <w:b/>
          <w:sz w:val="24"/>
          <w:szCs w:val="24"/>
        </w:rPr>
        <w:t>ЭТИЛОВЫЙ-СЫРЕЦ</w:t>
      </w:r>
      <w:proofErr w:type="gramEnd"/>
      <w:r w:rsidRPr="00A907B3">
        <w:rPr>
          <w:rFonts w:ascii="Times New Roman" w:hAnsi="Times New Roman" w:cs="Times New Roman"/>
          <w:b/>
          <w:sz w:val="24"/>
          <w:szCs w:val="24"/>
        </w:rPr>
        <w:t xml:space="preserve"> ИЗ ПИЩЕВОГО СЫРЬЯ</w:t>
      </w:r>
    </w:p>
    <w:p w:rsidR="00A907B3" w:rsidRPr="00A907B3" w:rsidRDefault="00A907B3" w:rsidP="00A907B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Технические условия</w:t>
      </w:r>
    </w:p>
    <w:p w:rsidR="00A907B3" w:rsidRPr="00A907B3" w:rsidRDefault="00A907B3" w:rsidP="00A907B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07B3">
        <w:rPr>
          <w:rFonts w:ascii="Times New Roman" w:hAnsi="Times New Roman" w:cs="Times New Roman"/>
          <w:sz w:val="24"/>
          <w:szCs w:val="24"/>
        </w:rPr>
        <w:t>Crude</w:t>
      </w:r>
      <w:proofErr w:type="spellEnd"/>
      <w:r w:rsidRPr="00A9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7B3">
        <w:rPr>
          <w:rFonts w:ascii="Times New Roman" w:hAnsi="Times New Roman" w:cs="Times New Roman"/>
          <w:sz w:val="24"/>
          <w:szCs w:val="24"/>
        </w:rPr>
        <w:t>ethyl</w:t>
      </w:r>
      <w:proofErr w:type="spellEnd"/>
      <w:r w:rsidRPr="00A9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7B3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Pr="00A9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7B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7B3">
        <w:rPr>
          <w:rFonts w:ascii="Times New Roman" w:hAnsi="Times New Roman" w:cs="Times New Roman"/>
          <w:sz w:val="24"/>
          <w:szCs w:val="24"/>
        </w:rPr>
        <w:t>edible</w:t>
      </w:r>
      <w:proofErr w:type="spellEnd"/>
      <w:r w:rsidRPr="00A9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7B3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Pr="00A9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7B3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A907B3">
        <w:rPr>
          <w:rFonts w:ascii="Times New Roman" w:hAnsi="Times New Roman" w:cs="Times New Roman"/>
          <w:sz w:val="24"/>
          <w:szCs w:val="24"/>
        </w:rPr>
        <w:t>. </w:t>
      </w:r>
      <w:r w:rsidRPr="00A907B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907B3">
        <w:rPr>
          <w:rFonts w:ascii="Times New Roman" w:hAnsi="Times New Roman" w:cs="Times New Roman"/>
          <w:sz w:val="24"/>
          <w:szCs w:val="24"/>
        </w:rPr>
        <w:t>Specifications</w:t>
      </w:r>
      <w:proofErr w:type="spellEnd"/>
    </w:p>
    <w:p w:rsidR="00A907B3" w:rsidRDefault="00A907B3" w:rsidP="00A907B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Дата введения 2005-01-01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i14567"/>
      <w:r w:rsidRPr="00A907B3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  <w:bookmarkEnd w:id="1"/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 xml:space="preserve">Настоящий стандарт распространяется на этиловый спирт-сырец, вырабатываемый из различных видов зерна, картофеля, сахарной свеклы, сахара-сырца, мелассы и другого </w:t>
      </w:r>
      <w:proofErr w:type="spellStart"/>
      <w:r w:rsidRPr="00A907B3">
        <w:rPr>
          <w:rFonts w:ascii="Times New Roman" w:hAnsi="Times New Roman" w:cs="Times New Roman"/>
          <w:sz w:val="24"/>
          <w:szCs w:val="24"/>
        </w:rPr>
        <w:t>сахар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907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 xml:space="preserve"> и крахмалосодержащего пищевого сырья (за исключением плодово-ягодного) и предназначенный для производства этилового ректификованного спирта.</w:t>
      </w:r>
    </w:p>
    <w:p w:rsid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Требования в части упаковки и маркировки этилового спирта-сырца изложены в </w:t>
      </w:r>
      <w:hyperlink r:id="rId5" w:anchor="i64002" w:tooltip="Пункт 3.3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3.3</w:t>
        </w:r>
      </w:hyperlink>
      <w:r w:rsidRPr="00A907B3">
        <w:rPr>
          <w:rFonts w:ascii="Times New Roman" w:hAnsi="Times New Roman" w:cs="Times New Roman"/>
          <w:sz w:val="24"/>
          <w:szCs w:val="24"/>
        </w:rPr>
        <w:t> и </w:t>
      </w:r>
      <w:hyperlink r:id="rId6" w:anchor="i75801" w:tooltip="Пункт 3.4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3.4</w:t>
        </w:r>
      </w:hyperlink>
      <w:r w:rsidRPr="00A907B3">
        <w:rPr>
          <w:rFonts w:ascii="Times New Roman" w:hAnsi="Times New Roman" w:cs="Times New Roman"/>
          <w:sz w:val="24"/>
          <w:szCs w:val="24"/>
        </w:rPr>
        <w:t>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2" w:name="i25813"/>
      <w:r w:rsidRPr="00A907B3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  <w:bookmarkEnd w:id="2"/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 xml:space="preserve"> стандарте использованы ссылки на следующие стандарты: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hyperlink r:id="rId7" w:tooltip="ССБТ. Вредные вещества. Классификация и общие требования безопасности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12.1.007-76</w:t>
        </w:r>
      </w:hyperlink>
      <w:r w:rsidRPr="00A907B3">
        <w:rPr>
          <w:rFonts w:ascii="Times New Roman" w:hAnsi="Times New Roman" w:cs="Times New Roman"/>
          <w:sz w:val="24"/>
          <w:szCs w:val="24"/>
        </w:rPr>
        <w:t> Система стандартов безопасности труда. Вредные вещества. Классификация и общие требования безопасности.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hyperlink r:id="rId8" w:tooltip="ССБТ. Пожаровзрывоопасность веществ и материалов. Номенклатура показателей и методы их определения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12.1.044-89</w:t>
        </w:r>
      </w:hyperlink>
      <w:r w:rsidRPr="00A907B3">
        <w:rPr>
          <w:rFonts w:ascii="Times New Roman" w:hAnsi="Times New Roman" w:cs="Times New Roman"/>
          <w:sz w:val="24"/>
          <w:szCs w:val="24"/>
        </w:rPr>
        <w:t> (</w:t>
      </w:r>
      <w:hyperlink r:id="rId9" w:tooltip="ССБТ. Пожаровзрывоопасность веществ и материалов. Номенклатура показателей и методы их определения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ИСО 4589-84</w:t>
        </w:r>
      </w:hyperlink>
      <w:r w:rsidRPr="00A907B3">
        <w:rPr>
          <w:rFonts w:ascii="Times New Roman" w:hAnsi="Times New Roman" w:cs="Times New Roman"/>
          <w:sz w:val="24"/>
          <w:szCs w:val="24"/>
        </w:rPr>
        <w:t xml:space="preserve">) Система стандартов безопасности труда. </w:t>
      </w:r>
      <w:proofErr w:type="spellStart"/>
      <w:r w:rsidRPr="00A907B3">
        <w:rPr>
          <w:rFonts w:ascii="Times New Roman" w:hAnsi="Times New Roman" w:cs="Times New Roman"/>
          <w:sz w:val="24"/>
          <w:szCs w:val="24"/>
        </w:rPr>
        <w:t>Пожаровзрывоопасность</w:t>
      </w:r>
      <w:proofErr w:type="spellEnd"/>
      <w:r w:rsidRPr="00A907B3">
        <w:rPr>
          <w:rFonts w:ascii="Times New Roman" w:hAnsi="Times New Roman" w:cs="Times New Roman"/>
          <w:sz w:val="24"/>
          <w:szCs w:val="24"/>
        </w:rPr>
        <w:t xml:space="preserve"> веществ и материалов. Номенклатура показателей и методы их определения.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ГОСТ 5105-82 Канистры стальные для горючего и масел. Технические условия.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ГОСТ 5964-93 Спирт этиловый. Правила приемки и методы анализа.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ГОСТ 6247-79 Бочки стальные сварные с обручами катания на корпусе. Технические условия.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hyperlink r:id="rId10" w:tooltip="Бочки стальные сварные и закатные с гофрами на корпусе. Технические условия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13950-91</w:t>
        </w:r>
      </w:hyperlink>
      <w:r w:rsidRPr="00A907B3">
        <w:rPr>
          <w:rFonts w:ascii="Times New Roman" w:hAnsi="Times New Roman" w:cs="Times New Roman"/>
          <w:sz w:val="24"/>
          <w:szCs w:val="24"/>
        </w:rPr>
        <w:t> Бочки стальные сварные и закатные с гофрами на корпусе. Технические условия.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hyperlink r:id="rId11" w:tooltip="Маркировка грузов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14192-96</w:t>
        </w:r>
      </w:hyperlink>
      <w:r w:rsidRPr="00A907B3">
        <w:rPr>
          <w:rFonts w:ascii="Times New Roman" w:hAnsi="Times New Roman" w:cs="Times New Roman"/>
          <w:sz w:val="24"/>
          <w:szCs w:val="24"/>
        </w:rPr>
        <w:t> Маркировка грузов.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hyperlink r:id="rId12" w:tooltip="Грузы опасные. Классификация и маркировка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19433-88</w:t>
        </w:r>
      </w:hyperlink>
      <w:r w:rsidRPr="00A907B3">
        <w:rPr>
          <w:rFonts w:ascii="Times New Roman" w:hAnsi="Times New Roman" w:cs="Times New Roman"/>
          <w:sz w:val="24"/>
          <w:szCs w:val="24"/>
        </w:rPr>
        <w:t> Грузы опасные. Классификация и маркировка.</w:t>
      </w:r>
    </w:p>
    <w:p w:rsid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hyperlink r:id="rId13" w:tooltip="Грузы опасные. Упаковка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26319-84</w:t>
        </w:r>
      </w:hyperlink>
      <w:r w:rsidRPr="00A907B3">
        <w:rPr>
          <w:rFonts w:ascii="Times New Roman" w:hAnsi="Times New Roman" w:cs="Times New Roman"/>
          <w:sz w:val="24"/>
          <w:szCs w:val="24"/>
        </w:rPr>
        <w:t> Грузы опасные. Упаковка.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3" w:name="i34064"/>
      <w:r w:rsidRPr="00A907B3">
        <w:rPr>
          <w:rFonts w:ascii="Times New Roman" w:hAnsi="Times New Roman" w:cs="Times New Roman"/>
          <w:b/>
          <w:sz w:val="24"/>
          <w:szCs w:val="24"/>
        </w:rPr>
        <w:t>3. Технические требования</w:t>
      </w:r>
      <w:bookmarkEnd w:id="3"/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lastRenderedPageBreak/>
        <w:t>3.1 Характеристики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3.1.1 Этиловый спирт-сырец должен быть выработан в соответствии с требованиями настоящего стандарта по технологическому регламенту и технологической инструкции, утвержденными в установленном порядке.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3.1.2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>о органолептическим показателям этиловый спирт-сырец должен соответствовать требованиям, указанным в таблице </w:t>
      </w:r>
      <w:hyperlink r:id="rId14" w:anchor="i47808" w:tooltip="Таблица 1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A907B3">
        <w:rPr>
          <w:rFonts w:ascii="Times New Roman" w:hAnsi="Times New Roman" w:cs="Times New Roman"/>
          <w:sz w:val="24"/>
          <w:szCs w:val="24"/>
        </w:rPr>
        <w:t>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3"/>
      </w:tblGrid>
      <w:tr w:rsidR="00A907B3" w:rsidRPr="00A907B3" w:rsidTr="00A907B3">
        <w:trPr>
          <w:tblHeader/>
          <w:tblCellSpacing w:w="0" w:type="dxa"/>
          <w:jc w:val="center"/>
        </w:trPr>
        <w:tc>
          <w:tcPr>
            <w:tcW w:w="1350" w:type="pct"/>
            <w:shd w:val="clear" w:color="auto" w:fill="FFFFFF"/>
            <w:vAlign w:val="center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i47808"/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bookmarkEnd w:id="4"/>
          </w:p>
        </w:tc>
        <w:tc>
          <w:tcPr>
            <w:tcW w:w="3600" w:type="pct"/>
            <w:shd w:val="clear" w:color="auto" w:fill="FFFFFF"/>
            <w:vAlign w:val="center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A907B3" w:rsidRPr="00A907B3" w:rsidTr="00A907B3">
        <w:trPr>
          <w:tblCellSpacing w:w="0" w:type="dxa"/>
          <w:jc w:val="center"/>
        </w:trPr>
        <w:tc>
          <w:tcPr>
            <w:tcW w:w="13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36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Прозрачная жидкость без посторонних частиц</w:t>
            </w:r>
          </w:p>
        </w:tc>
      </w:tr>
      <w:tr w:rsidR="00A907B3" w:rsidRPr="00A907B3" w:rsidTr="00A907B3">
        <w:trPr>
          <w:tblCellSpacing w:w="0" w:type="dxa"/>
          <w:jc w:val="center"/>
        </w:trPr>
        <w:tc>
          <w:tcPr>
            <w:tcW w:w="13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6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Бесцветная жидкость</w:t>
            </w:r>
          </w:p>
        </w:tc>
      </w:tr>
      <w:tr w:rsidR="00A907B3" w:rsidRPr="00A907B3" w:rsidTr="00A907B3">
        <w:trPr>
          <w:tblCellSpacing w:w="0" w:type="dxa"/>
          <w:jc w:val="center"/>
        </w:trPr>
        <w:tc>
          <w:tcPr>
            <w:tcW w:w="13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36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proofErr w:type="gramEnd"/>
            <w:r w:rsidRPr="00A907B3">
              <w:rPr>
                <w:rFonts w:ascii="Times New Roman" w:hAnsi="Times New Roman" w:cs="Times New Roman"/>
                <w:sz w:val="24"/>
                <w:szCs w:val="24"/>
              </w:rPr>
              <w:t xml:space="preserve"> для этилового спирта-сырца, выработанного из соответствующего сырья, без привкуса и запаха посторонних веществ</w:t>
            </w:r>
          </w:p>
        </w:tc>
      </w:tr>
    </w:tbl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3.1.3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>о физико-химическим показателям этиловый спирт-сырец должен соответствовать требованиям, указанным в таблице </w:t>
      </w:r>
      <w:hyperlink r:id="rId15" w:anchor="i52269" w:tooltip="Таблица 2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A907B3">
        <w:rPr>
          <w:rFonts w:ascii="Times New Roman" w:hAnsi="Times New Roman" w:cs="Times New Roman"/>
          <w:sz w:val="24"/>
          <w:szCs w:val="24"/>
        </w:rPr>
        <w:t>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2296"/>
        <w:gridCol w:w="1052"/>
        <w:gridCol w:w="1243"/>
      </w:tblGrid>
      <w:tr w:rsidR="00A907B3" w:rsidRPr="00A907B3" w:rsidTr="00A907B3">
        <w:trPr>
          <w:tblHeader/>
          <w:tblCellSpacing w:w="0" w:type="dxa"/>
          <w:jc w:val="center"/>
        </w:trPr>
        <w:tc>
          <w:tcPr>
            <w:tcW w:w="2500" w:type="pct"/>
            <w:vMerge w:val="restart"/>
            <w:shd w:val="clear" w:color="auto" w:fill="FFFFFF"/>
            <w:vAlign w:val="center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i52269"/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bookmarkEnd w:id="5"/>
          </w:p>
        </w:tc>
        <w:tc>
          <w:tcPr>
            <w:tcW w:w="1750" w:type="pct"/>
            <w:gridSpan w:val="2"/>
            <w:shd w:val="clear" w:color="auto" w:fill="FFFFFF"/>
            <w:vAlign w:val="center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Норма для этилового спирта-сырца</w:t>
            </w:r>
          </w:p>
        </w:tc>
        <w:tc>
          <w:tcPr>
            <w:tcW w:w="650" w:type="pct"/>
            <w:vMerge w:val="restart"/>
            <w:shd w:val="clear" w:color="auto" w:fill="FFFFFF"/>
            <w:vAlign w:val="center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Метод анализа</w:t>
            </w:r>
          </w:p>
        </w:tc>
      </w:tr>
      <w:tr w:rsidR="00A907B3" w:rsidRPr="00A907B3" w:rsidTr="00A907B3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из всех видов сырья (за исключением мелассы), или их смеси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из мелассы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B3" w:rsidRPr="00A907B3" w:rsidTr="00A907B3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Объемная доля этилового спирта-сырца, %, не менее</w:t>
            </w:r>
          </w:p>
        </w:tc>
        <w:tc>
          <w:tcPr>
            <w:tcW w:w="12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ГОСТ 5964</w:t>
            </w:r>
          </w:p>
        </w:tc>
      </w:tr>
      <w:tr w:rsidR="00A907B3" w:rsidRPr="00A907B3" w:rsidTr="00A907B3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альдегидов в пересчете на безводный спирт, мг/дм3, не более</w:t>
            </w:r>
          </w:p>
        </w:tc>
        <w:tc>
          <w:tcPr>
            <w:tcW w:w="12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ГОСТ 5964</w:t>
            </w:r>
          </w:p>
        </w:tc>
      </w:tr>
      <w:tr w:rsidR="00A907B3" w:rsidRPr="00A907B3" w:rsidTr="00A907B3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сложных эфиров в пересчете на безводный спирт, мг/дм3, не более</w:t>
            </w:r>
          </w:p>
        </w:tc>
        <w:tc>
          <w:tcPr>
            <w:tcW w:w="12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ГОСТ 5964</w:t>
            </w:r>
          </w:p>
        </w:tc>
      </w:tr>
      <w:tr w:rsidR="00A907B3" w:rsidRPr="00A907B3" w:rsidTr="00A907B3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Объемная доля метилового спирта в пересчете на безводный спирт, %, не более</w:t>
            </w:r>
          </w:p>
        </w:tc>
        <w:tc>
          <w:tcPr>
            <w:tcW w:w="12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5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ГОСТ 5964</w:t>
            </w:r>
          </w:p>
        </w:tc>
      </w:tr>
      <w:tr w:rsidR="00A907B3" w:rsidRPr="00A907B3" w:rsidTr="00A907B3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сивушного масла в пересчете на смесь изоамилового и изобутилового спиртов (3:1) в безводном спирте, мг/дм3, не более</w:t>
            </w:r>
          </w:p>
        </w:tc>
        <w:tc>
          <w:tcPr>
            <w:tcW w:w="120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650" w:type="pct"/>
            <w:shd w:val="clear" w:color="auto" w:fill="FFFFFF"/>
            <w:hideMark/>
          </w:tcPr>
          <w:p w:rsidR="00A907B3" w:rsidRPr="00A907B3" w:rsidRDefault="00A907B3" w:rsidP="00A907B3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ГОСТ 5964</w:t>
            </w:r>
          </w:p>
        </w:tc>
      </w:tr>
    </w:tbl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3.1.4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>е допускается добавление к этиловому спирту-сырцу головной и промежуточной фракций этилового спирта и спиртосодержащих отходов ликероводочного производства.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3.2 Требования к сырью и материалам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 xml:space="preserve">Этиловый спирт-сырец вырабатывают 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>: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- зерна, картофеля или смеси зерна и картофеля;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 xml:space="preserve">- смеси зерна, картофеля, сахарной свеклы и мелассы, сахара-сырца и другого </w:t>
      </w:r>
      <w:proofErr w:type="spellStart"/>
      <w:r w:rsidRPr="00A907B3">
        <w:rPr>
          <w:rFonts w:ascii="Times New Roman" w:hAnsi="Times New Roman" w:cs="Times New Roman"/>
          <w:sz w:val="24"/>
          <w:szCs w:val="24"/>
        </w:rPr>
        <w:t>сахар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907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 xml:space="preserve"> и крахмалосодержащего сырья в различных соотношениях;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- мелассы.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При производстве этилового спирта-сырца применяют вспомогательные материалы, разрешенные к применению в спиртовой промышленности уполномоченным органом в установленном порядке.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i64002"/>
      <w:r w:rsidRPr="00A907B3">
        <w:rPr>
          <w:rFonts w:ascii="Times New Roman" w:hAnsi="Times New Roman" w:cs="Times New Roman"/>
          <w:sz w:val="24"/>
          <w:szCs w:val="24"/>
        </w:rPr>
        <w:t>3.3 Упаковка</w:t>
      </w:r>
      <w:bookmarkEnd w:id="6"/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lastRenderedPageBreak/>
        <w:t>3.3.1 Этиловый спирт-сырец разливают в специально оборудованные и предназначенные для него цистерны или резервуары, изготовленные из материалов, разрешенных уполномоченным органом в установленном порядке для контакта с этиловым спиртом-сырцом.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3.3.2 Цистерны и резервуары должны герметически закрываться крышками, иметь воздушники, оборудованные предохранительными клапанами. Для установления уровня спирта применяют поплавковые или другие безопасные указатели уровня.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3.3.3 Цистерны и резервуары с этиловым спиртом-сырцом, расположенные вне помещений, должны быть опломбированы.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3.3.4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>опускается разливать этиловый спирт-сырец в чистые бочки по </w:t>
      </w:r>
      <w:hyperlink r:id="rId16" w:tooltip="Бочки стальные сварные и закатные с гофрами на корпусе. Технические условия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13950</w:t>
        </w:r>
      </w:hyperlink>
      <w:r w:rsidRPr="00A907B3">
        <w:rPr>
          <w:rFonts w:ascii="Times New Roman" w:hAnsi="Times New Roman" w:cs="Times New Roman"/>
          <w:sz w:val="24"/>
          <w:szCs w:val="24"/>
        </w:rPr>
        <w:t> или ГОСТ 6247, бутыли [</w:t>
      </w:r>
      <w:hyperlink r:id="rId17" w:anchor="i151073" w:tooltip="Литература 1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A907B3">
        <w:rPr>
          <w:rFonts w:ascii="Times New Roman" w:hAnsi="Times New Roman" w:cs="Times New Roman"/>
          <w:sz w:val="24"/>
          <w:szCs w:val="24"/>
        </w:rPr>
        <w:t>], канистры по ГОСТ 5105 или другие емкости, изготовленные из материалов, разрешенных уполномоченным органом в установленном порядке для контакта с продуктом данного вида, которые должны быть опечатаны или опломбированы. Упаковка и укупорка тары с этиловым спиртом-сырцом должны обеспечивать его сохранность и соответствовать требованиям </w:t>
      </w:r>
      <w:hyperlink r:id="rId18" w:tooltip="Грузы опасные. Упаковка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26319</w:t>
        </w:r>
      </w:hyperlink>
      <w:r w:rsidRPr="00A907B3">
        <w:rPr>
          <w:rFonts w:ascii="Times New Roman" w:hAnsi="Times New Roman" w:cs="Times New Roman"/>
          <w:sz w:val="24"/>
          <w:szCs w:val="24"/>
        </w:rPr>
        <w:t>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i75801"/>
      <w:r w:rsidRPr="00A907B3">
        <w:rPr>
          <w:rFonts w:ascii="Times New Roman" w:hAnsi="Times New Roman" w:cs="Times New Roman"/>
          <w:sz w:val="24"/>
          <w:szCs w:val="24"/>
        </w:rPr>
        <w:t>3.4 Маркировка</w:t>
      </w:r>
      <w:bookmarkEnd w:id="7"/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3.4.1 Транспортная маркировка - по </w:t>
      </w:r>
      <w:hyperlink r:id="rId19" w:tooltip="Маркировка грузов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14192</w:t>
        </w:r>
      </w:hyperlink>
      <w:r w:rsidRPr="00A907B3">
        <w:rPr>
          <w:rFonts w:ascii="Times New Roman" w:hAnsi="Times New Roman" w:cs="Times New Roman"/>
          <w:sz w:val="24"/>
          <w:szCs w:val="24"/>
        </w:rPr>
        <w:t>. Маркировка, характеризующая транспортную опасность груза, - по </w:t>
      </w:r>
      <w:hyperlink r:id="rId20" w:tooltip="Грузы опасные. Классификация и маркировка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19433</w:t>
        </w:r>
      </w:hyperlink>
      <w:r w:rsidRPr="00A907B3">
        <w:rPr>
          <w:rFonts w:ascii="Times New Roman" w:hAnsi="Times New Roman" w:cs="Times New Roman"/>
          <w:sz w:val="24"/>
          <w:szCs w:val="24"/>
        </w:rPr>
        <w:t> с указанием следующей информации: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его адрес;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- наименование продукции;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 xml:space="preserve">- объем, </w:t>
      </w:r>
      <w:proofErr w:type="spellStart"/>
      <w:r w:rsidRPr="00A907B3">
        <w:rPr>
          <w:rFonts w:ascii="Times New Roman" w:hAnsi="Times New Roman" w:cs="Times New Roman"/>
          <w:sz w:val="24"/>
          <w:szCs w:val="24"/>
        </w:rPr>
        <w:t>дкл</w:t>
      </w:r>
      <w:proofErr w:type="spellEnd"/>
      <w:r w:rsidRPr="00A907B3">
        <w:rPr>
          <w:rFonts w:ascii="Times New Roman" w:hAnsi="Times New Roman" w:cs="Times New Roman"/>
          <w:sz w:val="24"/>
          <w:szCs w:val="24"/>
        </w:rPr>
        <w:t>;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 xml:space="preserve">- масса брутто, 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>;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- номер бочки, бутылки, канистры и партии;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- надпись «легковоспламеняющаяся жидкость»;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- знак опасности (чертеж 3), классификационный шифр 3212, номер ООН - 1170;</w:t>
      </w:r>
    </w:p>
    <w:p w:rsid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- обозначение настоящего стандарта.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8" w:name="i82905"/>
      <w:r w:rsidRPr="00A907B3">
        <w:rPr>
          <w:rFonts w:ascii="Times New Roman" w:hAnsi="Times New Roman" w:cs="Times New Roman"/>
          <w:b/>
          <w:sz w:val="24"/>
          <w:szCs w:val="24"/>
        </w:rPr>
        <w:t>4. Требования безопасности</w:t>
      </w:r>
      <w:bookmarkEnd w:id="8"/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4.1 Этиловый спирт-сырец по степени воздействия на организм человека относится к 4-му классу опасности по </w:t>
      </w:r>
      <w:hyperlink r:id="rId21" w:tooltip="ССБТ. Вредные вещества. Классификация и общие требования безопасности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12.1.007</w:t>
        </w:r>
      </w:hyperlink>
      <w:r w:rsidRPr="00A907B3">
        <w:rPr>
          <w:rFonts w:ascii="Times New Roman" w:hAnsi="Times New Roman" w:cs="Times New Roman"/>
          <w:sz w:val="24"/>
          <w:szCs w:val="24"/>
        </w:rPr>
        <w:t>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Предельно допустимая концентрация (ПДК) паров этилового спирта-сырца в воздухе рабочей зоны производственных помещений - 1000 мг/м3.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4.2 Этиловый спирт-сырец - бесцветная легковоспламеняющаяся жидкость. Температура вспышки - не менее 13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> °С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>, температура самовоспламенения - не менее 404 °С. Категория и группа взрывоопасной смеси этилового спирта-сырца с воздухом - 11 А-Т2. Определение проводят по </w:t>
      </w:r>
      <w:hyperlink r:id="rId22" w:tooltip="ССБТ. Пожаровзрывоопасность веществ и материалов. Номенклатура показателей и методы их определения" w:history="1">
        <w:r w:rsidRPr="00A907B3">
          <w:rPr>
            <w:rStyle w:val="a3"/>
            <w:rFonts w:ascii="Times New Roman" w:hAnsi="Times New Roman" w:cs="Times New Roman"/>
            <w:sz w:val="24"/>
            <w:szCs w:val="24"/>
          </w:rPr>
          <w:t>ГОСТ 12.1.044</w:t>
        </w:r>
      </w:hyperlink>
      <w:r w:rsidRPr="00A907B3">
        <w:rPr>
          <w:rFonts w:ascii="Times New Roman" w:hAnsi="Times New Roman" w:cs="Times New Roman"/>
          <w:sz w:val="24"/>
          <w:szCs w:val="24"/>
        </w:rPr>
        <w:t>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4.3 Резервуары, технологическое оборудование, трубопроводы и сливно-наливные устройства, связанные с приемом, хранением и перемещением этилового спирта-сырца, должны быть защищены от статического электричества в соответствии с правилами защиты от статического электричества, утвержденными в установленном порядке.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Электрооборудование должно быть во взрывобезопасном исполнении.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 xml:space="preserve">4.4 В аварийных 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 xml:space="preserve"> при повышенной концентрации этилового спирта-сырца в воздухе, а также при пожаре следует использовать средства индивидуальной защиты органов дыхания.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4.5 Средства пожаротушения: распыленная вода, песок, асбестовое одеяло, все виды огнетушителей.</w:t>
      </w:r>
    </w:p>
    <w:p w:rsid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4.6</w:t>
      </w:r>
      <w:proofErr w:type="gramStart"/>
      <w:r w:rsidRPr="00A907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907B3">
        <w:rPr>
          <w:rFonts w:ascii="Times New Roman" w:hAnsi="Times New Roman" w:cs="Times New Roman"/>
          <w:sz w:val="24"/>
          <w:szCs w:val="24"/>
        </w:rPr>
        <w:t>ри работе с этиловым спиртом-сырцом следует применять специальную одежду в соответствии с отраслевыми нормами, утвержденными в установленном порядке.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9" w:name="i97467"/>
      <w:r w:rsidRPr="00A907B3">
        <w:rPr>
          <w:rFonts w:ascii="Times New Roman" w:hAnsi="Times New Roman" w:cs="Times New Roman"/>
          <w:b/>
          <w:sz w:val="24"/>
          <w:szCs w:val="24"/>
        </w:rPr>
        <w:t>5. Правила приемки</w:t>
      </w:r>
      <w:bookmarkEnd w:id="9"/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5.1 Правила приемки - по ГОСТ 5964.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10" w:name="i101793"/>
      <w:r w:rsidRPr="00A907B3">
        <w:rPr>
          <w:rFonts w:ascii="Times New Roman" w:hAnsi="Times New Roman" w:cs="Times New Roman"/>
          <w:b/>
          <w:sz w:val="24"/>
          <w:szCs w:val="24"/>
        </w:rPr>
        <w:t>6. Методы анализа</w:t>
      </w:r>
      <w:bookmarkEnd w:id="10"/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lastRenderedPageBreak/>
        <w:t>6.1 Отбор проб - по ГОСТ 5964.</w:t>
      </w:r>
    </w:p>
    <w:p w:rsid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6.2 Методы анализа - по ГОСТ 5964.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11" w:name="i115096"/>
      <w:r w:rsidRPr="00A907B3">
        <w:rPr>
          <w:rFonts w:ascii="Times New Roman" w:hAnsi="Times New Roman" w:cs="Times New Roman"/>
          <w:b/>
          <w:sz w:val="24"/>
          <w:szCs w:val="24"/>
        </w:rPr>
        <w:t>7. Транспортирование и хранение</w:t>
      </w:r>
      <w:bookmarkEnd w:id="11"/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7.1 Этиловый спирт-сырец транспортируют всеми видами транспорта в соответствии с правилами перевозки опасных грузов, действующими на данном виде транспорта, и правилами перевозки жидких грузов наливом в вагонах-цистернах, действующими на железнодорожном транспорте.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7.2 Хранение этилового спирта-сырца - в соответствии с инструкцией по приемке, хранению, отпуску, транспортированию и учету этилового спирта, утвержденной в установленном порядке.</w:t>
      </w:r>
    </w:p>
    <w:p w:rsid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7.3 Срок хранения этилового спирта-сырца не ограничен.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i126309"/>
      <w:r w:rsidRPr="00A907B3">
        <w:rPr>
          <w:rFonts w:ascii="Times New Roman" w:hAnsi="Times New Roman" w:cs="Times New Roman"/>
          <w:sz w:val="24"/>
          <w:szCs w:val="24"/>
        </w:rPr>
        <w:t>ПРИЛОЖЕНИЕ А</w:t>
      </w:r>
      <w:bookmarkEnd w:id="12"/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(справочное)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907B3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A907B3" w:rsidRPr="00A907B3" w:rsidRDefault="00A907B3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bookmarkStart w:id="13" w:name="i151073"/>
      <w:r w:rsidRPr="00A907B3">
        <w:rPr>
          <w:rFonts w:ascii="Times New Roman" w:hAnsi="Times New Roman" w:cs="Times New Roman"/>
          <w:sz w:val="24"/>
          <w:szCs w:val="24"/>
        </w:rPr>
        <w:t>[1] ТУ 6-09-5472-90 Тара стеклянная для химических реактивов и особо чистых веществ</w:t>
      </w:r>
      <w:bookmarkEnd w:id="13"/>
    </w:p>
    <w:p w:rsidR="00F47E21" w:rsidRPr="00A907B3" w:rsidRDefault="00F47E21" w:rsidP="00A907B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47E21" w:rsidRPr="00A9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B3"/>
    <w:rsid w:val="00A907B3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07B3"/>
  </w:style>
  <w:style w:type="paragraph" w:styleId="11">
    <w:name w:val="toc 1"/>
    <w:basedOn w:val="a"/>
    <w:autoRedefine/>
    <w:uiPriority w:val="39"/>
    <w:semiHidden/>
    <w:unhideWhenUsed/>
    <w:rsid w:val="00A9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907B3"/>
    <w:rPr>
      <w:color w:val="0000FF"/>
      <w:u w:val="single"/>
    </w:rPr>
  </w:style>
  <w:style w:type="paragraph" w:styleId="3">
    <w:name w:val="toc 3"/>
    <w:basedOn w:val="a"/>
    <w:autoRedefine/>
    <w:uiPriority w:val="39"/>
    <w:unhideWhenUsed/>
    <w:rsid w:val="00A9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0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07B3"/>
  </w:style>
  <w:style w:type="paragraph" w:styleId="11">
    <w:name w:val="toc 1"/>
    <w:basedOn w:val="a"/>
    <w:autoRedefine/>
    <w:uiPriority w:val="39"/>
    <w:semiHidden/>
    <w:unhideWhenUsed/>
    <w:rsid w:val="00A9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907B3"/>
    <w:rPr>
      <w:color w:val="0000FF"/>
      <w:u w:val="single"/>
    </w:rPr>
  </w:style>
  <w:style w:type="paragraph" w:styleId="3">
    <w:name w:val="toc 3"/>
    <w:basedOn w:val="a"/>
    <w:autoRedefine/>
    <w:uiPriority w:val="39"/>
    <w:unhideWhenUsed/>
    <w:rsid w:val="00A9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0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load.ru/SNiP/Data1/4/4668/index.htm" TargetMode="External"/><Relationship Id="rId13" Type="http://schemas.openxmlformats.org/officeDocument/2006/relationships/hyperlink" Target="http://doc-load.ru/SNiP/Data1/28/28565/index.htm" TargetMode="External"/><Relationship Id="rId18" Type="http://schemas.openxmlformats.org/officeDocument/2006/relationships/hyperlink" Target="http://doc-load.ru/SNiP/Data1/28/28565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-load.ru/SNiP/Data1/4/4655/index.htm" TargetMode="External"/><Relationship Id="rId7" Type="http://schemas.openxmlformats.org/officeDocument/2006/relationships/hyperlink" Target="http://doc-load.ru/SNiP/Data1/4/4655/index.htm" TargetMode="External"/><Relationship Id="rId12" Type="http://schemas.openxmlformats.org/officeDocument/2006/relationships/hyperlink" Target="http://doc-load.ru/SNiP/Data1/22/22777/index.htm" TargetMode="External"/><Relationship Id="rId17" Type="http://schemas.openxmlformats.org/officeDocument/2006/relationships/hyperlink" Target="http://doc-load.ru/SNiP/Data1/42/42515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-load.ru/SNiP/Data1/19/19250/index.htm" TargetMode="External"/><Relationship Id="rId20" Type="http://schemas.openxmlformats.org/officeDocument/2006/relationships/hyperlink" Target="http://doc-load.ru/SNiP/Data1/22/22777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doc-load.ru/SNiP/Data1/42/42515/index.htm" TargetMode="External"/><Relationship Id="rId11" Type="http://schemas.openxmlformats.org/officeDocument/2006/relationships/hyperlink" Target="http://doc-load.ru/SNiP/Data1/6/6376/index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-load.ru/SNiP/Data1/42/42515/index.htm" TargetMode="External"/><Relationship Id="rId15" Type="http://schemas.openxmlformats.org/officeDocument/2006/relationships/hyperlink" Target="http://doc-load.ru/SNiP/Data1/42/42515/index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-load.ru/SNiP/Data1/19/19250/index.htm" TargetMode="External"/><Relationship Id="rId19" Type="http://schemas.openxmlformats.org/officeDocument/2006/relationships/hyperlink" Target="http://doc-load.ru/SNiP/Data1/6/6376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-load.ru/SNiP/Data1/4/4668/index.htm" TargetMode="External"/><Relationship Id="rId14" Type="http://schemas.openxmlformats.org/officeDocument/2006/relationships/hyperlink" Target="http://doc-load.ru/SNiP/Data1/42/42515/index.htm" TargetMode="External"/><Relationship Id="rId22" Type="http://schemas.openxmlformats.org/officeDocument/2006/relationships/hyperlink" Target="http://doc-load.ru/SNiP/Data1/4/4668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1463</Words>
  <Characters>8342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2013-07-18T10:11:00Z</dcterms:created>
  <dcterms:modified xsi:type="dcterms:W3CDTF">2013-07-18T10:16:00Z</dcterms:modified>
</cp:coreProperties>
</file>